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59" w:rsidRDefault="00117759" w:rsidP="00117759">
      <w:pPr>
        <w:jc w:val="center"/>
      </w:pPr>
    </w:p>
    <w:p w:rsidR="00D40B66" w:rsidRPr="00D40B66" w:rsidRDefault="00AF4C74" w:rsidP="00D40B66">
      <w:pPr>
        <w:keepNext/>
        <w:ind w:left="-284" w:right="138" w:firstLine="644"/>
        <w:jc w:val="center"/>
        <w:outlineLvl w:val="2"/>
        <w:rPr>
          <w:b/>
          <w:spacing w:val="20"/>
          <w:sz w:val="28"/>
          <w:szCs w:val="28"/>
        </w:rPr>
      </w:pPr>
      <w:r>
        <w:rPr>
          <w:rFonts w:ascii="Tahoma" w:hAnsi="Tahoma"/>
          <w:b/>
          <w:bCs/>
          <w:spacing w:val="20"/>
          <w:kern w:val="32"/>
          <w:sz w:val="44"/>
          <w:szCs w:val="44"/>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52.75pt;height:23.25pt" fillcolor="#369" stroked="f">
            <v:shadow on="t" color="#b2b2b2" opacity="52429f" offset="3pt"/>
            <v:textpath style="font-family:&quot;Times New Roman&quot;;font-size:20pt;font-weight:bold;v-text-kern:t" trim="t" fitpath="t" string="УКАЗАНИЯ ЗА УЧАСТИЕ"/>
          </v:shape>
        </w:pict>
      </w:r>
    </w:p>
    <w:p w:rsidR="00D40B66" w:rsidRPr="00D40B66" w:rsidRDefault="00D40B66" w:rsidP="00D40B66">
      <w:pPr>
        <w:ind w:left="-284" w:right="138" w:firstLine="644"/>
        <w:rPr>
          <w:lang w:eastAsia="en-US"/>
        </w:rPr>
      </w:pPr>
    </w:p>
    <w:p w:rsidR="00D40B66" w:rsidRPr="00D40B66" w:rsidRDefault="00D40B66" w:rsidP="00D40B66">
      <w:pPr>
        <w:ind w:left="-284" w:right="138" w:firstLine="644"/>
        <w:rPr>
          <w:lang w:eastAsia="en-US"/>
        </w:rPr>
      </w:pPr>
    </w:p>
    <w:p w:rsidR="00D40B66" w:rsidRPr="00D40B66" w:rsidRDefault="00D40B66" w:rsidP="00D40B66">
      <w:pPr>
        <w:ind w:left="-284" w:right="138" w:firstLine="644"/>
        <w:rPr>
          <w:lang w:eastAsia="en-US"/>
        </w:rPr>
      </w:pPr>
    </w:p>
    <w:p w:rsidR="00D40B66" w:rsidRPr="00D40B66" w:rsidRDefault="00D40B66" w:rsidP="00D40B66">
      <w:pPr>
        <w:tabs>
          <w:tab w:val="left" w:pos="570"/>
        </w:tabs>
        <w:ind w:left="-284" w:right="138" w:firstLine="644"/>
        <w:rPr>
          <w:b/>
          <w:sz w:val="28"/>
          <w:szCs w:val="28"/>
          <w:lang w:eastAsia="en-US"/>
        </w:rPr>
      </w:pPr>
      <w:r w:rsidRPr="00D40B66">
        <w:rPr>
          <w:b/>
          <w:sz w:val="28"/>
          <w:szCs w:val="28"/>
          <w:lang w:eastAsia="en-US"/>
        </w:rPr>
        <w:tab/>
      </w:r>
    </w:p>
    <w:p w:rsidR="00D40B66" w:rsidRPr="00D40B66" w:rsidRDefault="00D40B66" w:rsidP="00D40B66">
      <w:pPr>
        <w:ind w:left="-284" w:right="138" w:firstLine="644"/>
        <w:jc w:val="center"/>
        <w:rPr>
          <w:b/>
          <w:sz w:val="28"/>
          <w:szCs w:val="28"/>
          <w:lang w:eastAsia="en-US"/>
        </w:rPr>
      </w:pPr>
    </w:p>
    <w:p w:rsidR="00D40B66" w:rsidRPr="00D40B66" w:rsidRDefault="00D40B66" w:rsidP="00D40B66">
      <w:pPr>
        <w:ind w:left="-284" w:right="138" w:firstLine="644"/>
        <w:jc w:val="center"/>
        <w:rPr>
          <w:b/>
          <w:sz w:val="28"/>
          <w:szCs w:val="28"/>
          <w:lang w:eastAsia="en-US"/>
        </w:rPr>
      </w:pPr>
    </w:p>
    <w:p w:rsidR="00D40B66" w:rsidRPr="00D40B66" w:rsidRDefault="00D40B66" w:rsidP="00D40B66">
      <w:pPr>
        <w:ind w:left="-284" w:right="138" w:firstLine="644"/>
        <w:jc w:val="center"/>
        <w:rPr>
          <w:b/>
          <w:caps/>
          <w:sz w:val="28"/>
          <w:szCs w:val="28"/>
          <w:lang w:eastAsia="en-US"/>
        </w:rPr>
      </w:pPr>
      <w:r w:rsidRPr="00D40B66">
        <w:rPr>
          <w:b/>
          <w:sz w:val="28"/>
          <w:szCs w:val="28"/>
          <w:lang w:eastAsia="en-US"/>
        </w:rPr>
        <w:t>В ПУБЛИЧНО СЪСТЕЗАНИЕ ПО ЗОП</w:t>
      </w:r>
    </w:p>
    <w:p w:rsidR="00D40B66" w:rsidRPr="00D40B66" w:rsidRDefault="00D40B66" w:rsidP="00D40B66">
      <w:pPr>
        <w:ind w:left="-284" w:right="138" w:firstLine="644"/>
        <w:jc w:val="center"/>
        <w:rPr>
          <w:b/>
          <w:caps/>
          <w:sz w:val="28"/>
          <w:szCs w:val="28"/>
          <w:lang w:eastAsia="en-US"/>
        </w:rPr>
      </w:pPr>
    </w:p>
    <w:p w:rsidR="00D40B66" w:rsidRPr="00D40B66" w:rsidRDefault="00D40B66" w:rsidP="00D40B66">
      <w:pPr>
        <w:ind w:left="-284" w:right="138" w:firstLine="644"/>
        <w:jc w:val="center"/>
        <w:rPr>
          <w:b/>
          <w:caps/>
          <w:sz w:val="28"/>
          <w:szCs w:val="28"/>
          <w:lang w:eastAsia="en-US"/>
        </w:rPr>
      </w:pPr>
      <w:r w:rsidRPr="00D40B66">
        <w:rPr>
          <w:b/>
          <w:caps/>
          <w:sz w:val="28"/>
          <w:szCs w:val="28"/>
          <w:lang w:eastAsia="en-US"/>
        </w:rPr>
        <w:t xml:space="preserve">за </w:t>
      </w:r>
    </w:p>
    <w:p w:rsidR="00D40B66" w:rsidRPr="00D40B66" w:rsidRDefault="00D40B66" w:rsidP="00D40B66">
      <w:pPr>
        <w:ind w:right="138"/>
        <w:jc w:val="center"/>
        <w:rPr>
          <w:b/>
          <w:caps/>
          <w:sz w:val="28"/>
          <w:szCs w:val="28"/>
          <w:lang w:eastAsia="en-US"/>
        </w:rPr>
      </w:pPr>
    </w:p>
    <w:p w:rsidR="00D40B66" w:rsidRPr="00D40B66" w:rsidRDefault="00D40B66" w:rsidP="00D40B66">
      <w:pPr>
        <w:ind w:left="-284" w:right="138" w:firstLine="644"/>
        <w:jc w:val="center"/>
        <w:rPr>
          <w:b/>
          <w:sz w:val="28"/>
          <w:szCs w:val="28"/>
          <w:lang w:eastAsia="en-US"/>
        </w:rPr>
      </w:pPr>
    </w:p>
    <w:p w:rsidR="00D40B66" w:rsidRPr="00D40B66" w:rsidRDefault="00D40B66" w:rsidP="00D40B66">
      <w:pPr>
        <w:ind w:left="-284" w:right="138" w:firstLine="644"/>
        <w:jc w:val="center"/>
        <w:rPr>
          <w:b/>
          <w:lang w:eastAsia="en-US"/>
        </w:rPr>
      </w:pPr>
      <w:r w:rsidRPr="00D40B66">
        <w:rPr>
          <w:b/>
          <w:lang w:eastAsia="en-US"/>
        </w:rPr>
        <w:t>ИЗБОР НА ИЗПЪЛНИТЕЛ НА ОБЩЕСТВЕНА ПОРЪЧКА</w:t>
      </w:r>
    </w:p>
    <w:p w:rsidR="00D40B66" w:rsidRPr="00D40B66" w:rsidRDefault="00D40B66" w:rsidP="00D40B66">
      <w:pPr>
        <w:ind w:left="-284" w:right="138" w:firstLine="644"/>
        <w:jc w:val="center"/>
        <w:rPr>
          <w:b/>
          <w:lang w:eastAsia="en-US"/>
        </w:rPr>
      </w:pPr>
      <w:r w:rsidRPr="00D40B66">
        <w:rPr>
          <w:b/>
          <w:lang w:eastAsia="en-US"/>
        </w:rPr>
        <w:t>С ПРЕДМЕТ:</w:t>
      </w:r>
    </w:p>
    <w:p w:rsidR="00D40B66" w:rsidRPr="00D40B66" w:rsidRDefault="00D40B66" w:rsidP="00D40B66">
      <w:pPr>
        <w:ind w:left="-284" w:right="138" w:firstLine="644"/>
        <w:jc w:val="center"/>
        <w:rPr>
          <w:b/>
          <w:lang w:eastAsia="en-US"/>
        </w:rPr>
      </w:pPr>
    </w:p>
    <w:p w:rsidR="00D40B66" w:rsidRPr="00D40B66" w:rsidRDefault="00D40B66" w:rsidP="00D40B66">
      <w:pPr>
        <w:ind w:left="567"/>
        <w:jc w:val="center"/>
        <w:rPr>
          <w:b/>
          <w:lang w:eastAsia="en-US"/>
        </w:rPr>
      </w:pPr>
    </w:p>
    <w:p w:rsidR="00D40B66" w:rsidRPr="00D40B66" w:rsidRDefault="00D40B66" w:rsidP="00D40B66">
      <w:pPr>
        <w:ind w:left="567"/>
        <w:jc w:val="center"/>
        <w:rPr>
          <w:b/>
          <w:lang w:eastAsia="en-US"/>
        </w:rPr>
      </w:pPr>
    </w:p>
    <w:p w:rsidR="00D40B66" w:rsidRPr="00D40B66" w:rsidRDefault="00D40B66" w:rsidP="00D40B66">
      <w:pPr>
        <w:ind w:left="567"/>
        <w:jc w:val="center"/>
        <w:rPr>
          <w:b/>
          <w:sz w:val="28"/>
          <w:szCs w:val="28"/>
          <w:lang w:eastAsia="en-US"/>
        </w:rPr>
      </w:pPr>
    </w:p>
    <w:p w:rsidR="008E6869" w:rsidRPr="008E6869" w:rsidRDefault="008E6869" w:rsidP="008E6869">
      <w:pPr>
        <w:ind w:left="-284" w:right="138" w:firstLine="644"/>
        <w:jc w:val="center"/>
        <w:rPr>
          <w:rFonts w:eastAsia="Arial"/>
          <w:b/>
          <w:bCs/>
          <w:sz w:val="28"/>
          <w:szCs w:val="28"/>
        </w:rPr>
      </w:pPr>
      <w:r w:rsidRPr="008E6869">
        <w:rPr>
          <w:rFonts w:eastAsia="Arial"/>
          <w:b/>
          <w:bCs/>
          <w:sz w:val="28"/>
          <w:szCs w:val="28"/>
        </w:rPr>
        <w:t xml:space="preserve">Изпълнение на дейности за информация и публичност по проект </w:t>
      </w:r>
      <w:r w:rsidRPr="008E6869">
        <w:rPr>
          <w:rFonts w:eastAsia="Arial"/>
          <w:b/>
          <w:bCs/>
          <w:sz w:val="28"/>
          <w:szCs w:val="28"/>
          <w:lang w:val="en-US"/>
        </w:rPr>
        <w:t xml:space="preserve">BG16RFOP001-5.001-029 </w:t>
      </w:r>
      <w:r w:rsidRPr="008E6869">
        <w:rPr>
          <w:rFonts w:eastAsia="Arial"/>
          <w:b/>
          <w:bCs/>
          <w:sz w:val="28"/>
          <w:szCs w:val="28"/>
        </w:rPr>
        <w:t>„Подобряване на социалната инфраструктура за услуги за деца“</w:t>
      </w:r>
    </w:p>
    <w:p w:rsidR="00D40B66" w:rsidRPr="005D7A41" w:rsidRDefault="00D40B66" w:rsidP="00D40B66">
      <w:pPr>
        <w:ind w:left="-284" w:right="138" w:firstLine="644"/>
        <w:jc w:val="center"/>
        <w:rPr>
          <w:b/>
          <w:lang w:eastAsia="en-US"/>
        </w:rPr>
      </w:pPr>
    </w:p>
    <w:p w:rsidR="00D40B66" w:rsidRPr="005D7A41" w:rsidRDefault="00D40B66" w:rsidP="00D40B66">
      <w:pPr>
        <w:ind w:left="-284" w:right="138" w:firstLine="644"/>
        <w:jc w:val="center"/>
        <w:rPr>
          <w:b/>
          <w:lang w:eastAsia="en-US"/>
        </w:rPr>
      </w:pPr>
    </w:p>
    <w:p w:rsidR="00D40B66" w:rsidRPr="005D7A41" w:rsidRDefault="00D40B66" w:rsidP="00D40B66">
      <w:pPr>
        <w:overflowPunct w:val="0"/>
        <w:spacing w:line="200" w:lineRule="atLeast"/>
        <w:ind w:right="20"/>
        <w:rPr>
          <w:b/>
          <w:lang w:eastAsia="en-US"/>
        </w:rPr>
      </w:pPr>
      <w:r w:rsidRPr="005D7A41">
        <w:rPr>
          <w:b/>
          <w:lang w:eastAsia="en-US"/>
        </w:rPr>
        <w:t xml:space="preserve"> </w:t>
      </w:r>
    </w:p>
    <w:p w:rsidR="00D40B66" w:rsidRPr="00D40B66" w:rsidRDefault="00D40B66" w:rsidP="00D40B66">
      <w:pPr>
        <w:ind w:right="138"/>
        <w:jc w:val="center"/>
        <w:rPr>
          <w:b/>
          <w:lang w:eastAsia="en-US"/>
        </w:rPr>
      </w:pPr>
      <w:r w:rsidRPr="005D7A41">
        <w:rPr>
          <w:b/>
          <w:highlight w:val="yellow"/>
          <w:u w:val="single"/>
          <w:lang w:eastAsia="en-US"/>
        </w:rPr>
        <w:br w:type="page"/>
      </w:r>
      <w:r w:rsidRPr="00D40B66">
        <w:rPr>
          <w:b/>
          <w:lang w:eastAsia="en-US"/>
        </w:rPr>
        <w:lastRenderedPageBreak/>
        <w:t xml:space="preserve">РАЗДЕЛ I. </w:t>
      </w:r>
    </w:p>
    <w:p w:rsidR="00D40B66" w:rsidRPr="00D40B66" w:rsidRDefault="00D40B66" w:rsidP="00D40B66">
      <w:pPr>
        <w:ind w:right="138"/>
        <w:jc w:val="center"/>
        <w:rPr>
          <w:b/>
          <w:caps/>
          <w:lang w:eastAsia="en-US"/>
        </w:rPr>
      </w:pPr>
      <w:r w:rsidRPr="00D40B66">
        <w:rPr>
          <w:b/>
          <w:caps/>
          <w:lang w:eastAsia="en-US"/>
        </w:rPr>
        <w:t xml:space="preserve">ОБЩИ УСЛОВИЯ </w:t>
      </w:r>
    </w:p>
    <w:p w:rsidR="00D40B66" w:rsidRPr="00D40B66" w:rsidRDefault="00D40B66" w:rsidP="00D40B66">
      <w:pPr>
        <w:ind w:right="138"/>
        <w:jc w:val="center"/>
        <w:rPr>
          <w:b/>
          <w:caps/>
          <w:lang w:eastAsia="en-US"/>
        </w:rPr>
      </w:pPr>
    </w:p>
    <w:p w:rsidR="00D40B66" w:rsidRPr="00D40B66" w:rsidRDefault="00D40B66" w:rsidP="00D40B66">
      <w:pPr>
        <w:ind w:right="138"/>
        <w:jc w:val="center"/>
        <w:rPr>
          <w:b/>
          <w:caps/>
          <w:lang w:eastAsia="en-US"/>
        </w:rPr>
      </w:pPr>
      <w:r w:rsidRPr="00D40B66">
        <w:rPr>
          <w:b/>
          <w:lang w:eastAsia="en-US"/>
        </w:rPr>
        <w:t>А) Възложител</w:t>
      </w:r>
    </w:p>
    <w:p w:rsidR="00D40B66" w:rsidRPr="00D40B66" w:rsidRDefault="00D40B66" w:rsidP="00D40B66">
      <w:pPr>
        <w:ind w:right="138"/>
        <w:jc w:val="both"/>
        <w:rPr>
          <w:i/>
          <w:lang w:eastAsia="en-US"/>
        </w:rPr>
      </w:pPr>
      <w:r w:rsidRPr="00D40B66">
        <w:rPr>
          <w:lang w:eastAsia="en-US"/>
        </w:rPr>
        <w:t>Възложител на настоящата процедура за избор на изпълнител на обществена поръчка, възлагана по реда на Закона за обществените поръчки (ЗОП)</w:t>
      </w:r>
      <w:r w:rsidRPr="00D40B66">
        <w:rPr>
          <w:b/>
          <w:lang w:eastAsia="en-US"/>
        </w:rPr>
        <w:t xml:space="preserve"> </w:t>
      </w:r>
      <w:r w:rsidRPr="00D40B66">
        <w:rPr>
          <w:lang w:eastAsia="en-US"/>
        </w:rPr>
        <w:t>е Кметът на</w:t>
      </w:r>
      <w:r w:rsidRPr="00D40B66">
        <w:rPr>
          <w:color w:val="C0504D"/>
          <w:lang w:eastAsia="en-US"/>
        </w:rPr>
        <w:t xml:space="preserve"> </w:t>
      </w:r>
      <w:r w:rsidRPr="00D40B66">
        <w:rPr>
          <w:b/>
          <w:lang w:eastAsia="en-US"/>
        </w:rPr>
        <w:t>ОБЩИНА ГАБРОВО</w:t>
      </w:r>
      <w:r w:rsidRPr="00D40B66">
        <w:rPr>
          <w:lang w:eastAsia="en-US"/>
        </w:rPr>
        <w:t>, с административен адрес: гр. Габрово, пл. ”Възраждане” №3, факс: 066/80 93 71</w:t>
      </w:r>
      <w:r w:rsidRPr="00D40B66">
        <w:rPr>
          <w:lang w:val="ru-RU" w:eastAsia="en-US"/>
        </w:rPr>
        <w:t xml:space="preserve">; </w:t>
      </w:r>
      <w:r w:rsidRPr="00D40B66">
        <w:rPr>
          <w:b/>
          <w:i/>
          <w:lang w:eastAsia="en-US"/>
        </w:rPr>
        <w:t>Интернет адрес</w:t>
      </w:r>
      <w:r w:rsidRPr="00D40B66">
        <w:rPr>
          <w:lang w:eastAsia="en-US"/>
        </w:rPr>
        <w:t xml:space="preserve">: </w:t>
      </w:r>
      <w:hyperlink r:id="rId9" w:history="1">
        <w:r w:rsidRPr="00D40B66">
          <w:rPr>
            <w:i/>
            <w:u w:val="single"/>
            <w:lang w:eastAsia="en-US"/>
          </w:rPr>
          <w:t>www.gabrovo.bg</w:t>
        </w:r>
      </w:hyperlink>
      <w:r w:rsidRPr="00D40B66">
        <w:rPr>
          <w:i/>
          <w:lang w:val="ru-RU" w:eastAsia="en-US"/>
        </w:rPr>
        <w:t xml:space="preserve">; </w:t>
      </w:r>
      <w:r w:rsidRPr="00D40B66">
        <w:rPr>
          <w:b/>
          <w:i/>
          <w:lang w:eastAsia="en-US"/>
        </w:rPr>
        <w:t xml:space="preserve">                                                        </w:t>
      </w:r>
    </w:p>
    <w:p w:rsidR="00D40B66" w:rsidRPr="00D40B66" w:rsidRDefault="00D40B66" w:rsidP="00D40B66">
      <w:pPr>
        <w:ind w:right="138" w:firstLine="644"/>
        <w:jc w:val="both"/>
        <w:rPr>
          <w:i/>
          <w:lang w:eastAsia="en-US"/>
        </w:rPr>
      </w:pPr>
    </w:p>
    <w:p w:rsidR="00D40B66" w:rsidRPr="00D40B66" w:rsidRDefault="00D40B66" w:rsidP="00D40B66">
      <w:pPr>
        <w:overflowPunct w:val="0"/>
        <w:autoSpaceDE w:val="0"/>
        <w:autoSpaceDN w:val="0"/>
        <w:adjustRightInd w:val="0"/>
        <w:ind w:left="-284" w:right="138" w:firstLine="644"/>
        <w:jc w:val="center"/>
        <w:rPr>
          <w:b/>
          <w:lang w:eastAsia="en-US"/>
        </w:rPr>
      </w:pPr>
      <w:r w:rsidRPr="00D40B66">
        <w:rPr>
          <w:b/>
          <w:lang w:eastAsia="en-US"/>
        </w:rPr>
        <w:t>Б) Правно основание за провеждане на процедурата</w:t>
      </w:r>
    </w:p>
    <w:p w:rsidR="00D40B66" w:rsidRPr="00D40B66" w:rsidRDefault="00D40B66" w:rsidP="00D40B66">
      <w:pPr>
        <w:overflowPunct w:val="0"/>
        <w:autoSpaceDE w:val="0"/>
        <w:autoSpaceDN w:val="0"/>
        <w:adjustRightInd w:val="0"/>
        <w:ind w:right="-49"/>
        <w:jc w:val="both"/>
      </w:pPr>
      <w:r w:rsidRPr="002965F3">
        <w:t xml:space="preserve">Възложителят обявява настоящата процедура за възлагане на обществена поръчка на основание чл. 18, ал. 1, т. 12 и ал.2, във връзка с Глава двадесет и пета, раздел </w:t>
      </w:r>
      <w:r w:rsidRPr="002965F3">
        <w:rPr>
          <w:lang w:val="en-US"/>
        </w:rPr>
        <w:t>II</w:t>
      </w:r>
      <w:r w:rsidR="00643056" w:rsidRPr="002965F3">
        <w:t xml:space="preserve"> и </w:t>
      </w:r>
      <w:r w:rsidRPr="002965F3">
        <w:t>чл.12</w:t>
      </w:r>
      <w:r w:rsidR="00643056" w:rsidRPr="002965F3">
        <w:t xml:space="preserve"> </w:t>
      </w:r>
      <w:r w:rsidRPr="002965F3">
        <w:t>от</w:t>
      </w:r>
      <w:r w:rsidRPr="002965F3">
        <w:rPr>
          <w:color w:val="C0504D"/>
        </w:rPr>
        <w:t xml:space="preserve"> </w:t>
      </w:r>
      <w:r w:rsidRPr="002965F3">
        <w:t>Закона за обществените поръчки. За нерегламентираните в настоящите указания и документацията за участие условия по провеждането на процедурата, се прилагат разпоредбите на Закона за обществените поръчки и ППЗОП, както и приложимите национални и международни нормативни актове, съобразно с предмета на поръчката.</w:t>
      </w:r>
    </w:p>
    <w:p w:rsidR="00D40B66" w:rsidRPr="00D40B66" w:rsidRDefault="00D40B66" w:rsidP="00D40B66">
      <w:pPr>
        <w:jc w:val="both"/>
        <w:rPr>
          <w:b/>
          <w:i/>
          <w:lang w:eastAsia="en-US"/>
        </w:rPr>
      </w:pPr>
    </w:p>
    <w:p w:rsidR="00D40B66" w:rsidRPr="00D40B66" w:rsidRDefault="00D40B66" w:rsidP="00D40B66">
      <w:pPr>
        <w:overflowPunct w:val="0"/>
        <w:autoSpaceDE w:val="0"/>
        <w:autoSpaceDN w:val="0"/>
        <w:adjustRightInd w:val="0"/>
        <w:ind w:left="-284" w:right="-49" w:firstLine="644"/>
        <w:jc w:val="both"/>
        <w:rPr>
          <w:b/>
          <w:lang w:eastAsia="en-US"/>
        </w:rPr>
      </w:pPr>
      <w:r w:rsidRPr="00D40B66">
        <w:rPr>
          <w:b/>
          <w:lang w:eastAsia="en-US"/>
        </w:rPr>
        <w:t xml:space="preserve">                                       В) Предмет на обществената поръчка</w:t>
      </w:r>
    </w:p>
    <w:p w:rsidR="0022522E" w:rsidRPr="0022522E" w:rsidRDefault="00D40B66" w:rsidP="0022522E">
      <w:pPr>
        <w:jc w:val="both"/>
        <w:rPr>
          <w:rFonts w:eastAsia="Arial"/>
          <w:b/>
          <w:bCs/>
        </w:rPr>
      </w:pPr>
      <w:r w:rsidRPr="00D40B66">
        <w:rPr>
          <w:bCs/>
          <w:lang w:eastAsia="en-US"/>
        </w:rPr>
        <w:t xml:space="preserve">Обществената поръчка, </w:t>
      </w:r>
      <w:r w:rsidRPr="00D40B66">
        <w:rPr>
          <w:lang w:eastAsia="en-US"/>
        </w:rPr>
        <w:t>изпълнима при условията, описани в настоящите Указания и документацията за участие в процедурата с предмет:</w:t>
      </w:r>
      <w:r w:rsidRPr="00D40B66">
        <w:rPr>
          <w:bCs/>
          <w:lang w:eastAsia="en-US"/>
        </w:rPr>
        <w:t xml:space="preserve"> </w:t>
      </w:r>
      <w:r w:rsidR="0022522E" w:rsidRPr="0022522E">
        <w:rPr>
          <w:rFonts w:eastAsia="Arial"/>
          <w:b/>
          <w:bCs/>
        </w:rPr>
        <w:t xml:space="preserve">Изпълнение на дейности за информация и публичност по проект </w:t>
      </w:r>
      <w:r w:rsidR="0022522E" w:rsidRPr="0022522E">
        <w:rPr>
          <w:rFonts w:eastAsia="Arial"/>
          <w:b/>
          <w:bCs/>
          <w:lang w:val="en-US"/>
        </w:rPr>
        <w:t xml:space="preserve">BG16RFOP001-5.001-029 </w:t>
      </w:r>
      <w:r w:rsidR="0022522E" w:rsidRPr="0022522E">
        <w:rPr>
          <w:rFonts w:eastAsia="Arial"/>
          <w:b/>
          <w:bCs/>
        </w:rPr>
        <w:t>„Подобряване на социалната инфраструктура за услуги за деца“</w:t>
      </w:r>
    </w:p>
    <w:p w:rsidR="00104C17" w:rsidRPr="00B06EDD" w:rsidRDefault="00104C17" w:rsidP="0022522E">
      <w:pPr>
        <w:jc w:val="both"/>
        <w:rPr>
          <w:rFonts w:eastAsia="Arial"/>
          <w:b/>
          <w:bCs/>
        </w:rPr>
      </w:pPr>
    </w:p>
    <w:p w:rsidR="00D40B66" w:rsidRPr="00B06EDD" w:rsidRDefault="00D40B66" w:rsidP="00D40B66">
      <w:pPr>
        <w:widowControl w:val="0"/>
        <w:tabs>
          <w:tab w:val="left" w:pos="0"/>
          <w:tab w:val="left" w:pos="360"/>
        </w:tabs>
        <w:autoSpaceDE w:val="0"/>
        <w:autoSpaceDN w:val="0"/>
        <w:adjustRightInd w:val="0"/>
        <w:ind w:right="99"/>
        <w:jc w:val="both"/>
        <w:rPr>
          <w:b/>
          <w:bCs/>
          <w:i/>
          <w:lang w:eastAsia="en-US"/>
        </w:rPr>
      </w:pPr>
    </w:p>
    <w:p w:rsidR="00D40B66" w:rsidRPr="00D40B66" w:rsidRDefault="00D40B66" w:rsidP="00D40B66">
      <w:pPr>
        <w:widowControl w:val="0"/>
        <w:tabs>
          <w:tab w:val="left" w:pos="-240"/>
          <w:tab w:val="left" w:pos="360"/>
        </w:tabs>
        <w:autoSpaceDE w:val="0"/>
        <w:autoSpaceDN w:val="0"/>
        <w:adjustRightInd w:val="0"/>
        <w:ind w:left="-284" w:right="99" w:firstLine="644"/>
        <w:jc w:val="center"/>
        <w:rPr>
          <w:b/>
          <w:bCs/>
          <w:lang w:val="ru-RU" w:eastAsia="en-US"/>
        </w:rPr>
      </w:pPr>
      <w:r w:rsidRPr="00D40B66">
        <w:rPr>
          <w:b/>
          <w:bCs/>
          <w:lang w:eastAsia="en-US"/>
        </w:rPr>
        <w:t>Г) Мотиви за избор на процедурата</w:t>
      </w:r>
      <w:r w:rsidRPr="00D40B66">
        <w:rPr>
          <w:b/>
          <w:bCs/>
          <w:lang w:val="ru-RU" w:eastAsia="en-US"/>
        </w:rPr>
        <w:t xml:space="preserve"> </w:t>
      </w:r>
    </w:p>
    <w:p w:rsidR="005754DB" w:rsidRPr="005754DB" w:rsidRDefault="00D40B66" w:rsidP="0022522E">
      <w:pPr>
        <w:jc w:val="both"/>
        <w:rPr>
          <w:b/>
          <w:bCs/>
          <w:lang w:val="ru-RU" w:eastAsia="en-US"/>
        </w:rPr>
      </w:pPr>
      <w:r w:rsidRPr="00D40B66">
        <w:rPr>
          <w:lang w:eastAsia="en-US"/>
        </w:rPr>
        <w:t xml:space="preserve">Съобразно изготвените от Община Габрово разчети, максималният разполагаем финансов </w:t>
      </w:r>
      <w:r w:rsidRPr="006742F2">
        <w:rPr>
          <w:lang w:eastAsia="en-US"/>
        </w:rPr>
        <w:t xml:space="preserve">ресурс за дейността, предмет на настоящата обществена поръчка е </w:t>
      </w:r>
      <w:r w:rsidR="0022522E">
        <w:rPr>
          <w:b/>
          <w:lang w:val="en-US" w:eastAsia="en-US"/>
        </w:rPr>
        <w:t>1 000</w:t>
      </w:r>
      <w:r w:rsidR="005754DB" w:rsidRPr="006742F2">
        <w:rPr>
          <w:b/>
          <w:lang w:eastAsia="en-US"/>
        </w:rPr>
        <w:t xml:space="preserve"> </w:t>
      </w:r>
      <w:r w:rsidRPr="006742F2">
        <w:rPr>
          <w:b/>
          <w:lang w:eastAsia="en-US"/>
        </w:rPr>
        <w:t>лв.</w:t>
      </w:r>
      <w:r w:rsidRPr="006742F2">
        <w:rPr>
          <w:b/>
          <w:lang w:val="ru-RU" w:eastAsia="en-US"/>
        </w:rPr>
        <w:t xml:space="preserve"> </w:t>
      </w:r>
      <w:r w:rsidRPr="006742F2">
        <w:rPr>
          <w:b/>
          <w:lang w:eastAsia="en-US"/>
        </w:rPr>
        <w:t>(</w:t>
      </w:r>
      <w:r w:rsidR="0022522E">
        <w:rPr>
          <w:b/>
          <w:lang w:eastAsia="en-US"/>
        </w:rPr>
        <w:t>хиляда лева</w:t>
      </w:r>
      <w:r w:rsidRPr="006742F2">
        <w:rPr>
          <w:b/>
          <w:lang w:eastAsia="en-US"/>
        </w:rPr>
        <w:t xml:space="preserve">) </w:t>
      </w:r>
      <w:r w:rsidRPr="006742F2">
        <w:rPr>
          <w:b/>
          <w:lang w:val="ru-RU" w:eastAsia="en-US"/>
        </w:rPr>
        <w:t xml:space="preserve">без ДДС </w:t>
      </w:r>
      <w:r w:rsidRPr="006742F2">
        <w:rPr>
          <w:lang w:val="ru-RU" w:eastAsia="en-US"/>
        </w:rPr>
        <w:t xml:space="preserve">или </w:t>
      </w:r>
      <w:r w:rsidR="0022522E">
        <w:rPr>
          <w:rFonts w:eastAsia="Calibri"/>
          <w:b/>
          <w:lang w:eastAsia="en-US"/>
        </w:rPr>
        <w:t>1 200</w:t>
      </w:r>
      <w:r w:rsidRPr="006742F2">
        <w:rPr>
          <w:rFonts w:eastAsia="Calibri"/>
          <w:b/>
          <w:lang w:eastAsia="en-US"/>
        </w:rPr>
        <w:t xml:space="preserve"> лв. </w:t>
      </w:r>
      <w:r w:rsidRPr="006742F2">
        <w:rPr>
          <w:b/>
          <w:lang w:val="ru-RU" w:eastAsia="en-US"/>
        </w:rPr>
        <w:t>(</w:t>
      </w:r>
      <w:r w:rsidR="0022522E">
        <w:rPr>
          <w:b/>
          <w:lang w:val="ru-RU" w:eastAsia="en-US"/>
        </w:rPr>
        <w:t>хиляда и двеста лева</w:t>
      </w:r>
      <w:r w:rsidRPr="006742F2">
        <w:rPr>
          <w:b/>
          <w:lang w:val="ru-RU" w:eastAsia="en-US"/>
        </w:rPr>
        <w:t>) с ДДС</w:t>
      </w:r>
      <w:r w:rsidR="0022522E">
        <w:rPr>
          <w:b/>
          <w:lang w:val="ru-RU" w:eastAsia="en-US"/>
        </w:rPr>
        <w:t>.</w:t>
      </w:r>
    </w:p>
    <w:p w:rsidR="00D40B66" w:rsidRPr="00D40B66" w:rsidRDefault="00D40B66" w:rsidP="00D40B66">
      <w:pPr>
        <w:jc w:val="both"/>
        <w:rPr>
          <w:lang w:eastAsia="en-US"/>
        </w:rPr>
      </w:pPr>
    </w:p>
    <w:p w:rsidR="00D40B66" w:rsidRPr="00D40B66" w:rsidRDefault="00D40B66" w:rsidP="00D40B66">
      <w:pPr>
        <w:tabs>
          <w:tab w:val="left" w:pos="-240"/>
        </w:tabs>
        <w:ind w:right="99"/>
        <w:jc w:val="both"/>
      </w:pPr>
      <w:r w:rsidRPr="002965F3">
        <w:t xml:space="preserve">Максималната стойност на настоящата поръчка не попада в стойностните прагове, които налагат провеждането на публично състезание. На основание чл. 20, ал.9 от ЗОП процедурата се възлага по реда на  Глава двадесет и пета, раздел </w:t>
      </w:r>
      <w:r w:rsidRPr="002965F3">
        <w:rPr>
          <w:lang w:val="en-US"/>
        </w:rPr>
        <w:t>II</w:t>
      </w:r>
      <w:r w:rsidRPr="002965F3">
        <w:t xml:space="preserve"> от Закона за обществените поръчки, приложим за по-високи стойности, с оглед на факта, че през текущата година </w:t>
      </w:r>
      <w:r w:rsidR="00E042FB" w:rsidRPr="002965F3">
        <w:t xml:space="preserve">ще се </w:t>
      </w:r>
      <w:r w:rsidRPr="002965F3">
        <w:t>възлож</w:t>
      </w:r>
      <w:r w:rsidR="00E042FB" w:rsidRPr="002965F3">
        <w:t>ат</w:t>
      </w:r>
      <w:r w:rsidRPr="002965F3">
        <w:t xml:space="preserve"> и други процедури със сходен предмет.</w:t>
      </w:r>
    </w:p>
    <w:p w:rsidR="00D40B66" w:rsidRDefault="00D40B66" w:rsidP="00D40B66">
      <w:pPr>
        <w:jc w:val="both"/>
      </w:pPr>
      <w:r w:rsidRPr="00D40B66">
        <w:t xml:space="preserve">Провеждането на предвидената в ЗОП процедура гарантира публичност и прозрачност при разходването на финансовите средства. </w:t>
      </w:r>
    </w:p>
    <w:p w:rsidR="0022522E" w:rsidRPr="00D40B66" w:rsidRDefault="0022522E" w:rsidP="00D40B66">
      <w:pPr>
        <w:jc w:val="both"/>
      </w:pPr>
    </w:p>
    <w:p w:rsidR="00D40B66" w:rsidRPr="00D40B66" w:rsidRDefault="00D40B66" w:rsidP="00D40B66">
      <w:pPr>
        <w:tabs>
          <w:tab w:val="left" w:pos="0"/>
        </w:tabs>
        <w:ind w:right="99"/>
        <w:jc w:val="center"/>
        <w:rPr>
          <w:b/>
          <w:lang w:eastAsia="en-US"/>
        </w:rPr>
      </w:pPr>
      <w:r w:rsidRPr="00D40B66">
        <w:rPr>
          <w:b/>
          <w:lang w:eastAsia="en-US"/>
        </w:rPr>
        <w:t xml:space="preserve">РАЗДЕЛ IІ. </w:t>
      </w:r>
    </w:p>
    <w:p w:rsidR="00D40B66" w:rsidRPr="00D40B66" w:rsidRDefault="00D40B66" w:rsidP="00D40B66">
      <w:pPr>
        <w:tabs>
          <w:tab w:val="left" w:pos="0"/>
        </w:tabs>
        <w:overflowPunct w:val="0"/>
        <w:autoSpaceDE w:val="0"/>
        <w:autoSpaceDN w:val="0"/>
        <w:adjustRightInd w:val="0"/>
        <w:ind w:right="99"/>
        <w:jc w:val="center"/>
        <w:rPr>
          <w:b/>
          <w:lang w:eastAsia="en-US"/>
        </w:rPr>
      </w:pPr>
      <w:r w:rsidRPr="00D40B66">
        <w:rPr>
          <w:b/>
          <w:lang w:eastAsia="en-US"/>
        </w:rPr>
        <w:t>ОПИСАНИЕ НА ПРЕДМЕТА НА ПОРЪЧКАТА</w:t>
      </w:r>
    </w:p>
    <w:p w:rsidR="00D40B66" w:rsidRPr="00D40B66" w:rsidRDefault="00D40B66" w:rsidP="00D40B66">
      <w:pPr>
        <w:tabs>
          <w:tab w:val="left" w:pos="0"/>
        </w:tabs>
        <w:overflowPunct w:val="0"/>
        <w:autoSpaceDE w:val="0"/>
        <w:autoSpaceDN w:val="0"/>
        <w:adjustRightInd w:val="0"/>
        <w:ind w:right="99"/>
        <w:jc w:val="center"/>
        <w:rPr>
          <w:b/>
          <w:lang w:eastAsia="en-US"/>
        </w:rPr>
      </w:pPr>
    </w:p>
    <w:p w:rsidR="00D40B66" w:rsidRPr="00D40B66" w:rsidRDefault="00D40B66" w:rsidP="00D40B66">
      <w:pPr>
        <w:shd w:val="clear" w:color="auto" w:fill="FFFFFF"/>
        <w:spacing w:after="120"/>
        <w:jc w:val="center"/>
        <w:rPr>
          <w:b/>
          <w:lang w:eastAsia="en-US"/>
        </w:rPr>
      </w:pPr>
      <w:r w:rsidRPr="00D40B66">
        <w:rPr>
          <w:b/>
          <w:lang w:eastAsia="en-US"/>
        </w:rPr>
        <w:t>А) Предмет на поръчката</w:t>
      </w:r>
    </w:p>
    <w:p w:rsidR="0022522E" w:rsidRPr="0022522E" w:rsidRDefault="00D40B66" w:rsidP="0022522E">
      <w:pPr>
        <w:jc w:val="both"/>
        <w:rPr>
          <w:rFonts w:eastAsia="Arial"/>
          <w:b/>
          <w:bCs/>
        </w:rPr>
      </w:pPr>
      <w:r w:rsidRPr="00D40B66">
        <w:rPr>
          <w:bCs/>
        </w:rPr>
        <w:t xml:space="preserve">Предметът на настоящата обществената поръчка е: </w:t>
      </w:r>
      <w:r w:rsidR="0022522E" w:rsidRPr="0022522E">
        <w:rPr>
          <w:rFonts w:eastAsia="Arial"/>
          <w:b/>
          <w:bCs/>
        </w:rPr>
        <w:t>Изпълнение на дейн</w:t>
      </w:r>
      <w:r w:rsidR="00C72D86">
        <w:rPr>
          <w:rFonts w:eastAsia="Arial"/>
          <w:b/>
          <w:bCs/>
        </w:rPr>
        <w:t>ости за информация и публичност</w:t>
      </w:r>
      <w:r w:rsidR="00C72D86">
        <w:rPr>
          <w:rFonts w:eastAsia="Arial"/>
          <w:b/>
          <w:bCs/>
          <w:lang w:val="en-US"/>
        </w:rPr>
        <w:t xml:space="preserve"> </w:t>
      </w:r>
      <w:r w:rsidR="0022522E" w:rsidRPr="0022522E">
        <w:rPr>
          <w:rFonts w:eastAsia="Arial"/>
          <w:b/>
          <w:bCs/>
        </w:rPr>
        <w:t xml:space="preserve">по проект </w:t>
      </w:r>
      <w:r w:rsidR="0022522E" w:rsidRPr="0022522E">
        <w:rPr>
          <w:rFonts w:eastAsia="Arial"/>
          <w:b/>
          <w:bCs/>
          <w:lang w:val="en-US"/>
        </w:rPr>
        <w:t xml:space="preserve">BG16RFOP001-5.001-029 </w:t>
      </w:r>
      <w:r w:rsidR="0022522E" w:rsidRPr="0022522E">
        <w:rPr>
          <w:rFonts w:eastAsia="Arial"/>
          <w:b/>
          <w:bCs/>
        </w:rPr>
        <w:t>„Подобряване на социалната инфраструктура за услуги за деца“</w:t>
      </w:r>
    </w:p>
    <w:p w:rsidR="0022522E" w:rsidRPr="0022522E" w:rsidRDefault="0022522E" w:rsidP="0022522E">
      <w:pPr>
        <w:jc w:val="both"/>
        <w:rPr>
          <w:rFonts w:eastAsia="Arial"/>
          <w:b/>
          <w:bCs/>
        </w:rPr>
      </w:pPr>
    </w:p>
    <w:p w:rsidR="00E77374" w:rsidRDefault="00E77374" w:rsidP="0022522E">
      <w:pPr>
        <w:jc w:val="both"/>
        <w:rPr>
          <w:color w:val="000000"/>
        </w:rPr>
      </w:pPr>
      <w:r w:rsidRPr="00E77374">
        <w:rPr>
          <w:color w:val="000000"/>
        </w:rPr>
        <w:lastRenderedPageBreak/>
        <w:t xml:space="preserve">Обществената поръчка обхваща: </w:t>
      </w:r>
    </w:p>
    <w:p w:rsidR="0022522E" w:rsidRPr="002965F3" w:rsidRDefault="0022522E" w:rsidP="0022522E">
      <w:pPr>
        <w:pStyle w:val="ListParagraph"/>
        <w:numPr>
          <w:ilvl w:val="0"/>
          <w:numId w:val="40"/>
        </w:numPr>
        <w:jc w:val="both"/>
        <w:rPr>
          <w:color w:val="000000"/>
        </w:rPr>
      </w:pPr>
      <w:r w:rsidRPr="0022522E">
        <w:rPr>
          <w:color w:val="000000"/>
        </w:rPr>
        <w:t>Организиране на една пресконференция</w:t>
      </w:r>
    </w:p>
    <w:p w:rsidR="00D40B66" w:rsidRPr="00D40B66" w:rsidRDefault="00D40B66" w:rsidP="00D40B66">
      <w:pPr>
        <w:jc w:val="both"/>
        <w:rPr>
          <w:rFonts w:eastAsia="Batang"/>
          <w:b/>
          <w:highlight w:val="yellow"/>
          <w:u w:val="single"/>
          <w:lang w:val="ru-RU"/>
        </w:rPr>
      </w:pPr>
    </w:p>
    <w:p w:rsidR="00D40B66" w:rsidRPr="000B46E0" w:rsidRDefault="00D40B66" w:rsidP="000B46E0">
      <w:pPr>
        <w:jc w:val="both"/>
        <w:rPr>
          <w:b/>
          <w:lang w:eastAsia="en-US"/>
        </w:rPr>
      </w:pPr>
      <w:r w:rsidRPr="00D40B66">
        <w:rPr>
          <w:b/>
          <w:lang w:eastAsia="en-US"/>
        </w:rPr>
        <w:t>Б) Цел и Обхват на дейностите по поръчката</w:t>
      </w:r>
    </w:p>
    <w:p w:rsidR="0022522E" w:rsidRDefault="000B46E0" w:rsidP="000B46E0">
      <w:pPr>
        <w:tabs>
          <w:tab w:val="num" w:pos="0"/>
          <w:tab w:val="left" w:pos="993"/>
        </w:tabs>
        <w:ind w:firstLine="709"/>
        <w:jc w:val="both"/>
        <w:rPr>
          <w:bCs/>
        </w:rPr>
      </w:pPr>
      <w:r w:rsidRPr="000B46E0">
        <w:rPr>
          <w:bCs/>
        </w:rPr>
        <w:t xml:space="preserve">Целта на настоящата обществена поръчка е качествено и професионално изпълнение на дейностите </w:t>
      </w:r>
      <w:r w:rsidR="0094192F">
        <w:rPr>
          <w:bCs/>
        </w:rPr>
        <w:t xml:space="preserve">по </w:t>
      </w:r>
      <w:r w:rsidRPr="000B46E0">
        <w:rPr>
          <w:bCs/>
        </w:rPr>
        <w:t xml:space="preserve">провеждане на </w:t>
      </w:r>
      <w:r w:rsidR="0022522E">
        <w:rPr>
          <w:bCs/>
        </w:rPr>
        <w:t>пресконфернция</w:t>
      </w:r>
      <w:r w:rsidRPr="000B46E0">
        <w:rPr>
          <w:bCs/>
        </w:rPr>
        <w:t xml:space="preserve"> по проект  </w:t>
      </w:r>
      <w:r w:rsidR="0022522E" w:rsidRPr="0022522E">
        <w:rPr>
          <w:bCs/>
        </w:rPr>
        <w:t>BG16RFOP001-5.001-029 „Подобряване на социалната инфраструктура за услуги за деца“</w:t>
      </w:r>
      <w:r w:rsidRPr="000B46E0">
        <w:rPr>
          <w:b/>
          <w:bCs/>
        </w:rPr>
        <w:t xml:space="preserve">, </w:t>
      </w:r>
      <w:r w:rsidRPr="000B46E0">
        <w:rPr>
          <w:bCs/>
        </w:rPr>
        <w:t>финансиран  по Оперативна програма „</w:t>
      </w:r>
      <w:r w:rsidR="0022522E">
        <w:rPr>
          <w:bCs/>
        </w:rPr>
        <w:t>Региони в</w:t>
      </w:r>
      <w:r w:rsidRPr="000B46E0">
        <w:rPr>
          <w:bCs/>
        </w:rPr>
        <w:t xml:space="preserve"> растеж” 2014 – 2020 г., </w:t>
      </w:r>
      <w:r w:rsidR="0022522E" w:rsidRPr="0022522E">
        <w:rPr>
          <w:bCs/>
        </w:rPr>
        <w:t>процедура на директно предоставяне BG16RFOP001-5.001 „Подкрепа за деинституционализация на грижите за деца“, съгласно договор за безвъзмездна помощ BG16RFOP001-5.001-0029-C01 от 14.02.2018 г.</w:t>
      </w:r>
      <w:r w:rsidRPr="000B46E0">
        <w:rPr>
          <w:bCs/>
        </w:rPr>
        <w:tab/>
      </w:r>
    </w:p>
    <w:p w:rsidR="0022522E" w:rsidRPr="0022522E" w:rsidRDefault="0022522E" w:rsidP="0022522E">
      <w:pPr>
        <w:tabs>
          <w:tab w:val="num" w:pos="0"/>
          <w:tab w:val="left" w:pos="993"/>
        </w:tabs>
        <w:ind w:firstLine="709"/>
        <w:jc w:val="both"/>
        <w:rPr>
          <w:bCs/>
        </w:rPr>
      </w:pPr>
      <w:r>
        <w:rPr>
          <w:bCs/>
        </w:rPr>
        <w:t>П</w:t>
      </w:r>
      <w:r w:rsidRPr="0022522E">
        <w:rPr>
          <w:bCs/>
        </w:rPr>
        <w:t xml:space="preserve">роектно предложение цели да допринесе за осигуряване подходяща и ефективна социална инфраструктура, допринасяща за предоставянето на услуги за деца в общността при гарантиране правото на достъп до качествена грижа и услуги според индивидуалните потребности на децата. </w:t>
      </w:r>
    </w:p>
    <w:p w:rsidR="0022522E" w:rsidRPr="0022522E" w:rsidRDefault="0022522E" w:rsidP="0022522E">
      <w:pPr>
        <w:tabs>
          <w:tab w:val="num" w:pos="0"/>
          <w:tab w:val="left" w:pos="993"/>
        </w:tabs>
        <w:ind w:firstLine="709"/>
        <w:jc w:val="both"/>
        <w:rPr>
          <w:bCs/>
        </w:rPr>
      </w:pPr>
      <w:r w:rsidRPr="0022522E">
        <w:rPr>
          <w:bCs/>
        </w:rPr>
        <w:t>Проектът извежда следните специфични цели, които следва да постигне:</w:t>
      </w:r>
    </w:p>
    <w:p w:rsidR="0022522E" w:rsidRPr="0022522E" w:rsidRDefault="0022522E" w:rsidP="0022522E">
      <w:pPr>
        <w:tabs>
          <w:tab w:val="num" w:pos="0"/>
          <w:tab w:val="left" w:pos="993"/>
        </w:tabs>
        <w:ind w:firstLine="709"/>
        <w:jc w:val="both"/>
        <w:rPr>
          <w:bCs/>
        </w:rPr>
      </w:pPr>
      <w:r w:rsidRPr="0022522E">
        <w:rPr>
          <w:bCs/>
        </w:rPr>
        <w:t>-</w:t>
      </w:r>
      <w:r w:rsidRPr="0022522E">
        <w:rPr>
          <w:bCs/>
        </w:rPr>
        <w:tab/>
        <w:t>Осигуряване на инфраструктура и създаване на благоприятни условия за предоставяне на комплексни социални услуги в общността за деца, включително за деца с увреждания, и техните семейства;</w:t>
      </w:r>
    </w:p>
    <w:p w:rsidR="0022522E" w:rsidRPr="0022522E" w:rsidRDefault="0022522E" w:rsidP="0022522E">
      <w:pPr>
        <w:tabs>
          <w:tab w:val="num" w:pos="0"/>
          <w:tab w:val="left" w:pos="993"/>
        </w:tabs>
        <w:ind w:firstLine="709"/>
        <w:jc w:val="both"/>
        <w:rPr>
          <w:bCs/>
        </w:rPr>
      </w:pPr>
      <w:r w:rsidRPr="0022522E">
        <w:rPr>
          <w:bCs/>
        </w:rPr>
        <w:t>-</w:t>
      </w:r>
      <w:r w:rsidRPr="0022522E">
        <w:rPr>
          <w:bCs/>
        </w:rPr>
        <w:tab/>
        <w:t>Осигуряване на равен достъп до услуги на деца, включително на деца с увреждания, и предоставяне подкрепа за тяхната успешна социална интеграция;</w:t>
      </w:r>
    </w:p>
    <w:p w:rsidR="00D40B66" w:rsidRPr="0022522E" w:rsidRDefault="0022522E" w:rsidP="0022522E">
      <w:pPr>
        <w:tabs>
          <w:tab w:val="num" w:pos="0"/>
          <w:tab w:val="left" w:pos="993"/>
        </w:tabs>
        <w:ind w:firstLine="709"/>
        <w:jc w:val="both"/>
        <w:rPr>
          <w:bCs/>
        </w:rPr>
      </w:pPr>
      <w:r w:rsidRPr="0022522E">
        <w:rPr>
          <w:bCs/>
        </w:rPr>
        <w:t>Разработеното проектно предложение е в съответствие с изпълнението на Националната стратегия „Визия за деинституционализацията на децата в Република България“ и е в унисон с разработените Карта на услугите за подкрепа в общността и в семейна среда и Карта на резидентните услуги.</w:t>
      </w:r>
    </w:p>
    <w:p w:rsidR="00D40B66" w:rsidRPr="00D40B66" w:rsidRDefault="00D40B66" w:rsidP="00D40B66">
      <w:pPr>
        <w:ind w:right="113" w:firstLine="360"/>
        <w:jc w:val="both"/>
        <w:rPr>
          <w:rFonts w:eastAsia="Batang"/>
          <w:highlight w:val="yellow"/>
        </w:rPr>
      </w:pPr>
    </w:p>
    <w:tbl>
      <w:tblPr>
        <w:tblW w:w="9018"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5640"/>
        <w:gridCol w:w="2658"/>
      </w:tblGrid>
      <w:tr w:rsidR="00E61BFE" w:rsidRPr="000E1559" w:rsidTr="002965F3">
        <w:tc>
          <w:tcPr>
            <w:tcW w:w="720" w:type="dxa"/>
            <w:tcBorders>
              <w:top w:val="single" w:sz="4" w:space="0" w:color="auto"/>
              <w:left w:val="single" w:sz="4" w:space="0" w:color="auto"/>
              <w:bottom w:val="single" w:sz="4" w:space="0" w:color="auto"/>
              <w:right w:val="single" w:sz="4" w:space="0" w:color="auto"/>
            </w:tcBorders>
            <w:shd w:val="clear" w:color="auto" w:fill="CCCCCC"/>
            <w:hideMark/>
          </w:tcPr>
          <w:p w:rsidR="00E61BFE" w:rsidRPr="000E1559" w:rsidRDefault="00E61BFE" w:rsidP="002965F3">
            <w:pPr>
              <w:ind w:right="139"/>
              <w:jc w:val="center"/>
              <w:rPr>
                <w:b/>
                <w:iCs/>
                <w:szCs w:val="20"/>
              </w:rPr>
            </w:pPr>
            <w:r w:rsidRPr="000E1559">
              <w:rPr>
                <w:b/>
                <w:iCs/>
                <w:szCs w:val="20"/>
              </w:rPr>
              <w:t>№</w:t>
            </w:r>
          </w:p>
        </w:tc>
        <w:tc>
          <w:tcPr>
            <w:tcW w:w="5640" w:type="dxa"/>
            <w:tcBorders>
              <w:top w:val="single" w:sz="4" w:space="0" w:color="auto"/>
              <w:left w:val="single" w:sz="4" w:space="0" w:color="auto"/>
              <w:bottom w:val="single" w:sz="4" w:space="0" w:color="auto"/>
              <w:right w:val="single" w:sz="4" w:space="0" w:color="auto"/>
            </w:tcBorders>
            <w:shd w:val="clear" w:color="auto" w:fill="CCCCCC"/>
            <w:hideMark/>
          </w:tcPr>
          <w:p w:rsidR="00E61BFE" w:rsidRPr="000E1559" w:rsidRDefault="00E61BFE" w:rsidP="002965F3">
            <w:pPr>
              <w:ind w:right="139"/>
              <w:jc w:val="center"/>
              <w:rPr>
                <w:b/>
                <w:iCs/>
                <w:szCs w:val="20"/>
              </w:rPr>
            </w:pPr>
            <w:r w:rsidRPr="000E1559">
              <w:rPr>
                <w:b/>
                <w:iCs/>
                <w:szCs w:val="20"/>
              </w:rPr>
              <w:t>Задача</w:t>
            </w:r>
          </w:p>
        </w:tc>
        <w:tc>
          <w:tcPr>
            <w:tcW w:w="2658" w:type="dxa"/>
            <w:tcBorders>
              <w:top w:val="single" w:sz="4" w:space="0" w:color="auto"/>
              <w:left w:val="single" w:sz="4" w:space="0" w:color="auto"/>
              <w:bottom w:val="single" w:sz="4" w:space="0" w:color="auto"/>
              <w:right w:val="single" w:sz="4" w:space="0" w:color="auto"/>
            </w:tcBorders>
            <w:shd w:val="clear" w:color="auto" w:fill="CCCCCC"/>
            <w:hideMark/>
          </w:tcPr>
          <w:p w:rsidR="00E61BFE" w:rsidRPr="000E1559" w:rsidRDefault="00E61BFE" w:rsidP="002965F3">
            <w:pPr>
              <w:ind w:right="139"/>
              <w:jc w:val="center"/>
              <w:rPr>
                <w:b/>
                <w:iCs/>
                <w:szCs w:val="20"/>
              </w:rPr>
            </w:pPr>
            <w:r w:rsidRPr="000E1559">
              <w:rPr>
                <w:b/>
                <w:iCs/>
                <w:szCs w:val="20"/>
              </w:rPr>
              <w:t>Количество</w:t>
            </w:r>
          </w:p>
        </w:tc>
      </w:tr>
      <w:tr w:rsidR="00E61BFE" w:rsidRPr="000E1559" w:rsidTr="002965F3">
        <w:trPr>
          <w:trHeight w:val="413"/>
        </w:trPr>
        <w:tc>
          <w:tcPr>
            <w:tcW w:w="720" w:type="dxa"/>
            <w:tcBorders>
              <w:top w:val="single" w:sz="4" w:space="0" w:color="auto"/>
              <w:left w:val="single" w:sz="4" w:space="0" w:color="auto"/>
              <w:bottom w:val="single" w:sz="4" w:space="0" w:color="auto"/>
              <w:right w:val="single" w:sz="4" w:space="0" w:color="auto"/>
            </w:tcBorders>
          </w:tcPr>
          <w:p w:rsidR="00E61BFE" w:rsidRPr="000E1559" w:rsidRDefault="0094192F" w:rsidP="0094192F">
            <w:pPr>
              <w:ind w:right="139"/>
              <w:rPr>
                <w:iCs/>
                <w:szCs w:val="20"/>
                <w:highlight w:val="yellow"/>
              </w:rPr>
            </w:pPr>
            <w:r>
              <w:rPr>
                <w:iCs/>
                <w:szCs w:val="20"/>
              </w:rPr>
              <w:t>1</w:t>
            </w:r>
            <w:r w:rsidR="00E61BFE" w:rsidRPr="000E1559">
              <w:rPr>
                <w:iCs/>
                <w:szCs w:val="20"/>
              </w:rPr>
              <w:t>.</w:t>
            </w:r>
          </w:p>
        </w:tc>
        <w:tc>
          <w:tcPr>
            <w:tcW w:w="5640" w:type="dxa"/>
            <w:tcBorders>
              <w:top w:val="single" w:sz="4" w:space="0" w:color="auto"/>
              <w:left w:val="single" w:sz="4" w:space="0" w:color="auto"/>
              <w:bottom w:val="single" w:sz="4" w:space="0" w:color="auto"/>
              <w:right w:val="single" w:sz="4" w:space="0" w:color="auto"/>
            </w:tcBorders>
          </w:tcPr>
          <w:p w:rsidR="00E61BFE" w:rsidRPr="000E1559" w:rsidRDefault="00E61BFE" w:rsidP="002965F3">
            <w:pPr>
              <w:ind w:right="139"/>
              <w:rPr>
                <w:b/>
                <w:iCs/>
                <w:szCs w:val="20"/>
              </w:rPr>
            </w:pPr>
            <w:r>
              <w:rPr>
                <w:b/>
                <w:iCs/>
                <w:szCs w:val="20"/>
              </w:rPr>
              <w:t>Организиране на пресконференция</w:t>
            </w:r>
          </w:p>
          <w:p w:rsidR="00E61BFE" w:rsidRPr="000E1559" w:rsidRDefault="00E61BFE" w:rsidP="002965F3">
            <w:pPr>
              <w:ind w:right="139"/>
              <w:rPr>
                <w:iCs/>
                <w:szCs w:val="20"/>
                <w:highlight w:val="yellow"/>
              </w:rPr>
            </w:pPr>
          </w:p>
        </w:tc>
        <w:tc>
          <w:tcPr>
            <w:tcW w:w="2658" w:type="dxa"/>
            <w:tcBorders>
              <w:top w:val="single" w:sz="4" w:space="0" w:color="auto"/>
              <w:left w:val="single" w:sz="4" w:space="0" w:color="auto"/>
              <w:bottom w:val="single" w:sz="4" w:space="0" w:color="auto"/>
              <w:right w:val="single" w:sz="4" w:space="0" w:color="auto"/>
            </w:tcBorders>
          </w:tcPr>
          <w:p w:rsidR="00E61BFE" w:rsidRPr="000E1559" w:rsidRDefault="00E61BFE" w:rsidP="002965F3">
            <w:pPr>
              <w:ind w:right="139"/>
              <w:rPr>
                <w:iCs/>
                <w:szCs w:val="20"/>
                <w:highlight w:val="yellow"/>
              </w:rPr>
            </w:pPr>
            <w:r>
              <w:rPr>
                <w:iCs/>
                <w:szCs w:val="20"/>
              </w:rPr>
              <w:t>1 бр.</w:t>
            </w:r>
          </w:p>
        </w:tc>
      </w:tr>
    </w:tbl>
    <w:p w:rsidR="00D40B66" w:rsidRPr="00D40B66" w:rsidRDefault="00D40B66" w:rsidP="00D40B66">
      <w:pPr>
        <w:ind w:hanging="180"/>
        <w:jc w:val="both"/>
        <w:rPr>
          <w:b/>
          <w:lang w:eastAsia="en-US"/>
        </w:rPr>
      </w:pPr>
    </w:p>
    <w:p w:rsidR="00CA3353" w:rsidRDefault="00CA3353" w:rsidP="00D40B66">
      <w:pPr>
        <w:ind w:hanging="180"/>
        <w:jc w:val="both"/>
        <w:rPr>
          <w:b/>
          <w:lang w:eastAsia="en-US"/>
        </w:rPr>
      </w:pPr>
    </w:p>
    <w:p w:rsidR="00D40B66" w:rsidRPr="00D40B66" w:rsidRDefault="00D40B66" w:rsidP="00CA3353">
      <w:pPr>
        <w:jc w:val="both"/>
        <w:rPr>
          <w:b/>
          <w:lang w:eastAsia="en-US"/>
        </w:rPr>
      </w:pPr>
    </w:p>
    <w:p w:rsidR="00D40B66" w:rsidRPr="00D40B66" w:rsidRDefault="00D40B66" w:rsidP="00D40B66">
      <w:pPr>
        <w:ind w:hanging="180"/>
        <w:jc w:val="both"/>
        <w:rPr>
          <w:b/>
          <w:lang w:eastAsia="en-US"/>
        </w:rPr>
      </w:pPr>
      <w:r w:rsidRPr="00D40B66">
        <w:rPr>
          <w:b/>
          <w:lang w:eastAsia="en-US"/>
        </w:rPr>
        <w:t>В) Срок и място за изпълнение на поръчката:</w:t>
      </w:r>
    </w:p>
    <w:p w:rsidR="00CA3353" w:rsidRDefault="00CA3353" w:rsidP="00CA3353">
      <w:pPr>
        <w:shd w:val="clear" w:color="auto" w:fill="FFFFFF"/>
        <w:tabs>
          <w:tab w:val="left" w:pos="993"/>
        </w:tabs>
        <w:jc w:val="both"/>
      </w:pPr>
    </w:p>
    <w:p w:rsidR="00285D81" w:rsidRPr="000E1559" w:rsidRDefault="00CA3353" w:rsidP="00285D81">
      <w:pPr>
        <w:jc w:val="both"/>
        <w:rPr>
          <w:lang w:eastAsia="en-US"/>
        </w:rPr>
      </w:pPr>
      <w:r>
        <w:t xml:space="preserve">Срокът за изпълнение на поръчката </w:t>
      </w:r>
      <w:r w:rsidRPr="00CA3353">
        <w:t xml:space="preserve">започва да тече от датата на подписването </w:t>
      </w:r>
      <w:r>
        <w:t>на договора</w:t>
      </w:r>
      <w:r w:rsidRPr="00CA3353">
        <w:t xml:space="preserve"> и от двете </w:t>
      </w:r>
      <w:r w:rsidRPr="00D62F79">
        <w:t>страни</w:t>
      </w:r>
      <w:r w:rsidRPr="00D62F79">
        <w:rPr>
          <w:bCs/>
        </w:rPr>
        <w:t>.</w:t>
      </w:r>
      <w:r w:rsidRPr="00D62F79">
        <w:t xml:space="preserve"> Крайният срок за изпълнение на дейност</w:t>
      </w:r>
      <w:r w:rsidR="0094192F">
        <w:t>та</w:t>
      </w:r>
      <w:r w:rsidRPr="00D62F79">
        <w:t xml:space="preserve"> е обвързан с действието и срока на договора за безвъзмездна финансова помощ по проект </w:t>
      </w:r>
      <w:r w:rsidR="002032E6" w:rsidRPr="002032E6">
        <w:rPr>
          <w:b/>
          <w:bCs/>
        </w:rPr>
        <w:t>BG16RFOP001-5.001-029 „Подобряване на социалната инфраструктура за услуги за деца“</w:t>
      </w:r>
      <w:r w:rsidRPr="00D62F79">
        <w:rPr>
          <w:b/>
        </w:rPr>
        <w:t xml:space="preserve"> </w:t>
      </w:r>
      <w:r w:rsidRPr="00D62F79">
        <w:t xml:space="preserve">и е </w:t>
      </w:r>
      <w:r w:rsidR="00A44C0A" w:rsidRPr="00D62F79">
        <w:t xml:space="preserve">до </w:t>
      </w:r>
      <w:r w:rsidRPr="00D62F79">
        <w:t xml:space="preserve">приключване на дейностите и отчитане на разходите по проекта. </w:t>
      </w:r>
      <w:r w:rsidR="00285D81" w:rsidRPr="00D62F79">
        <w:rPr>
          <w:bCs/>
          <w:lang w:eastAsia="en-US"/>
        </w:rPr>
        <w:t>П</w:t>
      </w:r>
      <w:r w:rsidR="002032E6">
        <w:rPr>
          <w:bCs/>
          <w:lang w:eastAsia="en-US"/>
        </w:rPr>
        <w:t>родължителността на проекта е 18 месеца, считано от 14.02.2018</w:t>
      </w:r>
      <w:r w:rsidR="00285D81" w:rsidRPr="00D62F79">
        <w:rPr>
          <w:bCs/>
          <w:lang w:eastAsia="en-US"/>
        </w:rPr>
        <w:t xml:space="preserve"> г.</w:t>
      </w:r>
    </w:p>
    <w:p w:rsidR="00CA3353" w:rsidRDefault="00CA3353" w:rsidP="00CA3353">
      <w:pPr>
        <w:shd w:val="clear" w:color="auto" w:fill="FFFFFF"/>
        <w:tabs>
          <w:tab w:val="left" w:pos="993"/>
        </w:tabs>
        <w:jc w:val="both"/>
      </w:pPr>
    </w:p>
    <w:p w:rsidR="00E61BFE" w:rsidRPr="000E1559" w:rsidRDefault="00CA3353" w:rsidP="0094192F">
      <w:pPr>
        <w:shd w:val="clear" w:color="auto" w:fill="FFFFFF"/>
        <w:tabs>
          <w:tab w:val="left" w:pos="993"/>
        </w:tabs>
        <w:jc w:val="both"/>
        <w:rPr>
          <w:b/>
        </w:rPr>
      </w:pPr>
      <w:r w:rsidRPr="00CA3353">
        <w:rPr>
          <w:bCs/>
        </w:rPr>
        <w:t xml:space="preserve">Срок за </w:t>
      </w:r>
      <w:r w:rsidR="00E61BFE">
        <w:t>организиране на пресконференция</w:t>
      </w:r>
      <w:r w:rsidR="00E61BFE" w:rsidRPr="000E1559">
        <w:t xml:space="preserve"> – </w:t>
      </w:r>
      <w:r w:rsidR="006E6BF5" w:rsidRPr="006E6BF5">
        <w:rPr>
          <w:b/>
          <w:lang w:val="en-US"/>
        </w:rPr>
        <w:t>2</w:t>
      </w:r>
      <w:r w:rsidR="00E61BFE" w:rsidRPr="000E1559">
        <w:rPr>
          <w:b/>
        </w:rPr>
        <w:t>0</w:t>
      </w:r>
      <w:r w:rsidR="00E61BFE">
        <w:rPr>
          <w:b/>
        </w:rPr>
        <w:t xml:space="preserve"> (д</w:t>
      </w:r>
      <w:r w:rsidR="006E6BF5">
        <w:rPr>
          <w:b/>
        </w:rPr>
        <w:t>вадесет</w:t>
      </w:r>
      <w:r w:rsidR="00E61BFE">
        <w:rPr>
          <w:b/>
        </w:rPr>
        <w:t>)</w:t>
      </w:r>
      <w:r w:rsidR="00E61BFE" w:rsidRPr="000E1559">
        <w:rPr>
          <w:b/>
        </w:rPr>
        <w:t xml:space="preserve"> календарни дни, считано от датата на получаване на възлагателното писмо;</w:t>
      </w:r>
    </w:p>
    <w:p w:rsidR="00CA3353" w:rsidRPr="000E1559" w:rsidRDefault="00CA3353" w:rsidP="00CA3353">
      <w:pPr>
        <w:jc w:val="both"/>
      </w:pPr>
    </w:p>
    <w:p w:rsidR="00CA3353" w:rsidRPr="000E1559" w:rsidRDefault="00CA3353" w:rsidP="00CA3353">
      <w:pPr>
        <w:shd w:val="clear" w:color="auto" w:fill="FFFFFF"/>
        <w:ind w:firstLine="708"/>
        <w:jc w:val="both"/>
        <w:rPr>
          <w:b/>
          <w:szCs w:val="20"/>
          <w:lang w:eastAsia="ro-RO"/>
        </w:rPr>
      </w:pPr>
      <w:r w:rsidRPr="000E1559">
        <w:rPr>
          <w:b/>
          <w:i/>
        </w:rPr>
        <w:t xml:space="preserve">Забележка: </w:t>
      </w:r>
      <w:r w:rsidRPr="00C72D86">
        <w:t>Възложителят възлага изпълнението на задач</w:t>
      </w:r>
      <w:r w:rsidR="00957163">
        <w:t>ата</w:t>
      </w:r>
      <w:r w:rsidRPr="00C72D86">
        <w:t xml:space="preserve"> с </w:t>
      </w:r>
      <w:r w:rsidR="00957163">
        <w:t>в</w:t>
      </w:r>
      <w:r w:rsidRPr="00C72D86">
        <w:t>ъзлагателн</w:t>
      </w:r>
      <w:r w:rsidR="00957163">
        <w:t>о</w:t>
      </w:r>
      <w:r w:rsidRPr="00C72D86">
        <w:t xml:space="preserve"> писм</w:t>
      </w:r>
      <w:r w:rsidR="00957163">
        <w:t>о</w:t>
      </w:r>
      <w:r w:rsidRPr="00C72D86">
        <w:t xml:space="preserve">. </w:t>
      </w:r>
    </w:p>
    <w:p w:rsidR="00D40B66" w:rsidRPr="00CA3353" w:rsidRDefault="00D40B66" w:rsidP="00D40B66">
      <w:pPr>
        <w:tabs>
          <w:tab w:val="left" w:pos="993"/>
        </w:tabs>
        <w:jc w:val="both"/>
        <w:rPr>
          <w:b/>
          <w:bCs/>
          <w:szCs w:val="20"/>
        </w:rPr>
      </w:pPr>
    </w:p>
    <w:p w:rsidR="00D40B66" w:rsidRPr="00D40B66" w:rsidRDefault="00D40B66" w:rsidP="00D40B66">
      <w:pPr>
        <w:tabs>
          <w:tab w:val="left" w:pos="993"/>
        </w:tabs>
        <w:jc w:val="both"/>
        <w:rPr>
          <w:b/>
          <w:bCs/>
          <w:lang w:eastAsia="en-US"/>
        </w:rPr>
      </w:pPr>
    </w:p>
    <w:p w:rsidR="00D40B66" w:rsidRPr="00D40B66" w:rsidRDefault="00D40B66" w:rsidP="00D40B66">
      <w:pPr>
        <w:tabs>
          <w:tab w:val="left" w:pos="720"/>
        </w:tabs>
        <w:autoSpaceDE w:val="0"/>
        <w:autoSpaceDN w:val="0"/>
        <w:adjustRightInd w:val="0"/>
        <w:jc w:val="center"/>
        <w:rPr>
          <w:b/>
          <w:lang w:eastAsia="en-US"/>
        </w:rPr>
      </w:pPr>
      <w:r w:rsidRPr="00D40B66">
        <w:rPr>
          <w:b/>
          <w:lang w:eastAsia="en-US"/>
        </w:rPr>
        <w:t>Г ) Критерий за оценка на офертата:</w:t>
      </w:r>
    </w:p>
    <w:p w:rsidR="00C72D86" w:rsidRDefault="00C72D86" w:rsidP="00D40B66">
      <w:pPr>
        <w:tabs>
          <w:tab w:val="left" w:pos="709"/>
        </w:tabs>
        <w:autoSpaceDE w:val="0"/>
        <w:autoSpaceDN w:val="0"/>
        <w:adjustRightInd w:val="0"/>
        <w:jc w:val="both"/>
        <w:rPr>
          <w:lang w:val="en-US" w:eastAsia="en-US"/>
        </w:rPr>
      </w:pPr>
    </w:p>
    <w:p w:rsidR="002965F3" w:rsidRPr="0071438B" w:rsidRDefault="00D40B66" w:rsidP="002965F3">
      <w:pPr>
        <w:tabs>
          <w:tab w:val="left" w:pos="709"/>
        </w:tabs>
        <w:autoSpaceDE w:val="0"/>
        <w:autoSpaceDN w:val="0"/>
        <w:adjustRightInd w:val="0"/>
        <w:jc w:val="both"/>
        <w:rPr>
          <w:bCs/>
          <w:lang w:eastAsia="en-US"/>
        </w:rPr>
      </w:pPr>
      <w:r w:rsidRPr="00D40B66">
        <w:rPr>
          <w:lang w:eastAsia="en-US"/>
        </w:rPr>
        <w:t xml:space="preserve">Класирането на офертите се извършва по </w:t>
      </w:r>
      <w:r w:rsidRPr="0071438B">
        <w:rPr>
          <w:lang w:eastAsia="en-US"/>
        </w:rPr>
        <w:t>критерий:</w:t>
      </w:r>
      <w:r w:rsidR="002445A3" w:rsidRPr="0071438B">
        <w:rPr>
          <w:lang w:val="en-US" w:eastAsia="en-US"/>
        </w:rPr>
        <w:t xml:space="preserve"> </w:t>
      </w:r>
      <w:r w:rsidR="002965F3" w:rsidRPr="0071438B">
        <w:rPr>
          <w:b/>
          <w:bCs/>
          <w:lang w:eastAsia="en-US"/>
        </w:rPr>
        <w:t>„икономически най-изгодна оферта – най- ниска цена“</w:t>
      </w:r>
    </w:p>
    <w:p w:rsidR="00D40B66" w:rsidRPr="0071438B" w:rsidRDefault="00D40B66" w:rsidP="002965F3">
      <w:pPr>
        <w:tabs>
          <w:tab w:val="left" w:pos="709"/>
        </w:tabs>
        <w:autoSpaceDE w:val="0"/>
        <w:autoSpaceDN w:val="0"/>
        <w:adjustRightInd w:val="0"/>
        <w:jc w:val="both"/>
        <w:rPr>
          <w:b/>
          <w:lang w:val="en-US" w:eastAsia="en-US"/>
        </w:rPr>
      </w:pPr>
    </w:p>
    <w:p w:rsidR="00C72D86" w:rsidRPr="0071438B" w:rsidRDefault="00C72D86" w:rsidP="00D40B66">
      <w:pPr>
        <w:tabs>
          <w:tab w:val="left" w:pos="1080"/>
        </w:tabs>
        <w:autoSpaceDE w:val="0"/>
        <w:autoSpaceDN w:val="0"/>
        <w:adjustRightInd w:val="0"/>
        <w:jc w:val="both"/>
        <w:rPr>
          <w:b/>
          <w:lang w:val="en-US" w:eastAsia="en-US"/>
        </w:rPr>
      </w:pPr>
    </w:p>
    <w:p w:rsidR="00D40B66" w:rsidRPr="0071438B" w:rsidRDefault="00D40B66" w:rsidP="00D40B66">
      <w:pPr>
        <w:ind w:right="-49"/>
        <w:jc w:val="center"/>
        <w:rPr>
          <w:b/>
          <w:lang w:eastAsia="en-US"/>
        </w:rPr>
      </w:pPr>
      <w:r w:rsidRPr="0071438B">
        <w:rPr>
          <w:b/>
          <w:lang w:eastAsia="en-US"/>
        </w:rPr>
        <w:t>РАЗДЕЛ IІІ.</w:t>
      </w:r>
    </w:p>
    <w:p w:rsidR="00D40B66" w:rsidRPr="0071438B" w:rsidRDefault="00D40B66" w:rsidP="00D40B66">
      <w:pPr>
        <w:ind w:right="-49"/>
        <w:jc w:val="center"/>
        <w:rPr>
          <w:b/>
          <w:lang w:eastAsia="en-US"/>
        </w:rPr>
      </w:pPr>
      <w:r w:rsidRPr="0071438B">
        <w:rPr>
          <w:b/>
          <w:lang w:eastAsia="en-US"/>
        </w:rPr>
        <w:t>ИЗИСКВАНИЯ КЪМ УЧАСТНИЦИТЕ В ПРОЦЕДУРАТА. ИЗИСКВАНИЯ КЪМ ОФЕРТИТЕ  И НЕОБХОДИМИТЕ ДОКУМЕНТИ</w:t>
      </w:r>
    </w:p>
    <w:p w:rsidR="00D40B66" w:rsidRPr="0071438B" w:rsidRDefault="00D40B66" w:rsidP="00D40B66">
      <w:pPr>
        <w:overflowPunct w:val="0"/>
        <w:autoSpaceDE w:val="0"/>
        <w:autoSpaceDN w:val="0"/>
        <w:adjustRightInd w:val="0"/>
        <w:ind w:right="-49" w:firstLine="644"/>
        <w:jc w:val="center"/>
        <w:rPr>
          <w:b/>
          <w:i/>
          <w:lang w:eastAsia="en-US"/>
        </w:rPr>
      </w:pPr>
    </w:p>
    <w:p w:rsidR="00D40B66" w:rsidRPr="0071438B" w:rsidRDefault="00D40B66" w:rsidP="00D40B66">
      <w:pPr>
        <w:overflowPunct w:val="0"/>
        <w:autoSpaceDE w:val="0"/>
        <w:autoSpaceDN w:val="0"/>
        <w:adjustRightInd w:val="0"/>
        <w:ind w:right="-49"/>
        <w:jc w:val="center"/>
        <w:rPr>
          <w:b/>
        </w:rPr>
      </w:pPr>
      <w:r w:rsidRPr="0071438B">
        <w:rPr>
          <w:b/>
        </w:rPr>
        <w:t>А) Изисквания към участниците</w:t>
      </w:r>
    </w:p>
    <w:p w:rsidR="002965F3" w:rsidRPr="0071438B" w:rsidRDefault="002965F3" w:rsidP="002965F3">
      <w:pPr>
        <w:autoSpaceDE w:val="0"/>
        <w:autoSpaceDN w:val="0"/>
        <w:adjustRightInd w:val="0"/>
        <w:spacing w:before="120"/>
        <w:ind w:right="27" w:firstLine="709"/>
        <w:jc w:val="both"/>
        <w:rPr>
          <w:b/>
          <w:lang w:val="en-US"/>
        </w:rPr>
      </w:pPr>
      <w:r w:rsidRPr="0071438B">
        <w:rPr>
          <w:b/>
        </w:rPr>
        <w:t>1. Общи изисквания</w:t>
      </w:r>
    </w:p>
    <w:p w:rsidR="002965F3" w:rsidRPr="0071438B" w:rsidRDefault="002965F3" w:rsidP="002965F3">
      <w:pPr>
        <w:widowControl w:val="0"/>
        <w:autoSpaceDE w:val="0"/>
        <w:autoSpaceDN w:val="0"/>
        <w:adjustRightInd w:val="0"/>
        <w:jc w:val="both"/>
        <w:rPr>
          <w:lang w:val="x-none"/>
        </w:rPr>
      </w:pPr>
      <w:r w:rsidRPr="0071438B">
        <w:t>1.1. У</w:t>
      </w:r>
      <w:r w:rsidRPr="0071438B">
        <w:rPr>
          <w:lang w:val="x-none"/>
        </w:rPr>
        <w:t>частник в процедура</w:t>
      </w:r>
      <w:r w:rsidRPr="0071438B">
        <w:t>та</w:t>
      </w:r>
      <w:r w:rsidRPr="0071438B">
        <w:rPr>
          <w:lang w:val="x-none"/>
        </w:rPr>
        <w:t xml:space="preserve"> за възлагане на обществена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w:t>
      </w:r>
      <w:r w:rsidRPr="0071438B">
        <w:t>дейностите, предмет на настоящата процедура,</w:t>
      </w:r>
      <w:r w:rsidRPr="0071438B">
        <w:rPr>
          <w:lang w:val="x-none"/>
        </w:rPr>
        <w:t xml:space="preserve"> съгласно законодателството на държавата, в която то е установено. Възложител</w:t>
      </w:r>
      <w:r w:rsidRPr="0071438B">
        <w:t>ят</w:t>
      </w:r>
      <w:r w:rsidRPr="0071438B">
        <w:rPr>
          <w:lang w:val="x-none"/>
        </w:rPr>
        <w:t xml:space="preserve"> </w:t>
      </w:r>
      <w:r w:rsidRPr="0071438B">
        <w:t xml:space="preserve">не </w:t>
      </w:r>
      <w:r w:rsidRPr="0071438B">
        <w:rPr>
          <w:lang w:val="x-none"/>
        </w:rPr>
        <w:t>изисква обединенията да имат определена правна форма, за да участват при възлагането на поръчка</w:t>
      </w:r>
      <w:r w:rsidRPr="0071438B">
        <w:t>та</w:t>
      </w:r>
      <w:r w:rsidRPr="0071438B">
        <w:rPr>
          <w:lang w:val="x-none"/>
        </w:rPr>
        <w:t xml:space="preserve">, </w:t>
      </w:r>
      <w:r w:rsidRPr="0071438B">
        <w:t xml:space="preserve">и не </w:t>
      </w:r>
      <w:r w:rsidRPr="0071438B">
        <w:rPr>
          <w:lang w:val="x-none"/>
        </w:rPr>
        <w:t>постав</w:t>
      </w:r>
      <w:r w:rsidRPr="0071438B">
        <w:t>я</w:t>
      </w:r>
      <w:r w:rsidRPr="0071438B">
        <w:rPr>
          <w:lang w:val="x-none"/>
        </w:rPr>
        <w:t xml:space="preserve"> условие за създаване на юридическо лице, когато участникът, определен за изпълнител, е обединение на физически и/или юридически лица</w:t>
      </w:r>
      <w:r w:rsidRPr="0071438B">
        <w:t>.</w:t>
      </w:r>
      <w:r w:rsidRPr="0071438B">
        <w:rPr>
          <w:lang w:val="x-none"/>
        </w:rPr>
        <w:t xml:space="preserve"> </w:t>
      </w:r>
      <w:r w:rsidRPr="0071438B">
        <w:t>У</w:t>
      </w:r>
      <w:r w:rsidRPr="0071438B">
        <w:rPr>
          <w:lang w:val="x-none"/>
        </w:rPr>
        <w:t>частник не може да бъде отстранен от процедура</w:t>
      </w:r>
      <w:r w:rsidRPr="0071438B">
        <w:t>та</w:t>
      </w:r>
      <w:r w:rsidRPr="0071438B">
        <w:rPr>
          <w:lang w:val="x-none"/>
        </w:rPr>
        <w:t xml:space="preserve"> за възлагане на обществена</w:t>
      </w:r>
      <w:r w:rsidRPr="0071438B">
        <w:t>та</w:t>
      </w:r>
      <w:r w:rsidRPr="0071438B">
        <w:rPr>
          <w:lang w:val="x-none"/>
        </w:rPr>
        <w:t xml:space="preserve"> поръчка на основание на неговия статут или на правната му форма, когато той или участниците в обединението имат право да </w:t>
      </w:r>
      <w:r w:rsidRPr="0071438B">
        <w:t xml:space="preserve">упражняват дейностите, предмет на настоящата процедура, </w:t>
      </w:r>
      <w:r w:rsidRPr="0071438B">
        <w:rPr>
          <w:lang w:val="x-none"/>
        </w:rPr>
        <w:t>в държавата членка, в която са установени.</w:t>
      </w:r>
    </w:p>
    <w:p w:rsidR="002965F3" w:rsidRPr="0071438B" w:rsidRDefault="002965F3" w:rsidP="002965F3">
      <w:pPr>
        <w:widowControl w:val="0"/>
        <w:autoSpaceDE w:val="0"/>
        <w:autoSpaceDN w:val="0"/>
        <w:adjustRightInd w:val="0"/>
        <w:jc w:val="both"/>
        <w:rPr>
          <w:lang w:eastAsia="en-US"/>
        </w:rPr>
      </w:pPr>
      <w:r w:rsidRPr="0071438B">
        <w:rPr>
          <w:lang w:eastAsia="en-US"/>
        </w:rPr>
        <w:t>1.2. Участниците са длъжни да съблюдават сроковете и условията, посочени в обявлението за обществената поръчка и в документацията за участие в процедурата.</w:t>
      </w:r>
    </w:p>
    <w:p w:rsidR="002965F3" w:rsidRPr="0071438B" w:rsidRDefault="002965F3" w:rsidP="002965F3">
      <w:pPr>
        <w:widowControl w:val="0"/>
        <w:autoSpaceDE w:val="0"/>
        <w:autoSpaceDN w:val="0"/>
        <w:adjustRightInd w:val="0"/>
        <w:jc w:val="both"/>
        <w:rPr>
          <w:lang w:eastAsia="en-US"/>
        </w:rPr>
      </w:pPr>
      <w:r w:rsidRPr="0071438B">
        <w:rPr>
          <w:lang w:eastAsia="en-US"/>
        </w:rPr>
        <w:t>1.3. Участниците се представляват от лицата, представляващи ги по закон или от лица, специално упълномощени за настоящата процедура, което се доказва с пълномощно – оригинал.</w:t>
      </w:r>
    </w:p>
    <w:p w:rsidR="002965F3" w:rsidRPr="0071438B" w:rsidRDefault="002965F3" w:rsidP="002965F3">
      <w:pPr>
        <w:widowControl w:val="0"/>
        <w:autoSpaceDE w:val="0"/>
        <w:autoSpaceDN w:val="0"/>
        <w:adjustRightInd w:val="0"/>
        <w:jc w:val="both"/>
        <w:rPr>
          <w:lang w:eastAsia="en-US"/>
        </w:rPr>
      </w:pPr>
      <w:r w:rsidRPr="0071438B">
        <w:rPr>
          <w:lang w:eastAsia="en-US"/>
        </w:rPr>
        <w:t>1.4. В случай че участникът е обединение, което не е юридическо лице,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2965F3" w:rsidRPr="0071438B" w:rsidRDefault="002965F3" w:rsidP="002965F3">
      <w:pPr>
        <w:ind w:right="1" w:firstLine="480"/>
        <w:jc w:val="both"/>
      </w:pPr>
      <w:r w:rsidRPr="0071438B">
        <w:t>Възложителят изисква от участник – обединение, което не е юридическо лице, да представи оригинал или заверено копие от документ, от който да е видно правното основание за създаване на обединението, както и следната информация във връзка с конкретната обществена поръчка:</w:t>
      </w:r>
    </w:p>
    <w:p w:rsidR="002965F3" w:rsidRPr="0071438B" w:rsidRDefault="002965F3" w:rsidP="002965F3">
      <w:pPr>
        <w:ind w:right="1"/>
        <w:jc w:val="both"/>
      </w:pPr>
      <w:r w:rsidRPr="0071438B">
        <w:t>1. правата и задълженията на участниците в обединението;</w:t>
      </w:r>
    </w:p>
    <w:p w:rsidR="002965F3" w:rsidRPr="0071438B" w:rsidRDefault="002965F3" w:rsidP="002965F3">
      <w:pPr>
        <w:ind w:right="1"/>
        <w:jc w:val="both"/>
      </w:pPr>
      <w:r w:rsidRPr="0071438B">
        <w:t>2. разпределението на отговорността между членовете на обединението;</w:t>
      </w:r>
    </w:p>
    <w:p w:rsidR="002965F3" w:rsidRPr="0071438B" w:rsidRDefault="002965F3" w:rsidP="002965F3">
      <w:pPr>
        <w:ind w:right="1"/>
        <w:jc w:val="both"/>
      </w:pPr>
      <w:r w:rsidRPr="0071438B">
        <w:t>3. дейностите, които ще изпълнява всеки член на обединението.</w:t>
      </w:r>
    </w:p>
    <w:p w:rsidR="002965F3" w:rsidRPr="0071438B" w:rsidRDefault="002965F3" w:rsidP="002965F3">
      <w:pPr>
        <w:autoSpaceDE w:val="0"/>
        <w:autoSpaceDN w:val="0"/>
        <w:adjustRightInd w:val="0"/>
        <w:jc w:val="both"/>
        <w:rPr>
          <w:rFonts w:eastAsia="Calibri"/>
          <w:lang w:eastAsia="en-US"/>
        </w:rPr>
      </w:pPr>
      <w:r w:rsidRPr="0071438B">
        <w:rPr>
          <w:rFonts w:eastAsia="Calibri"/>
          <w:bCs/>
          <w:lang w:eastAsia="en-US"/>
        </w:rPr>
        <w:t>1.5.</w:t>
      </w:r>
      <w:r w:rsidRPr="0071438B">
        <w:rPr>
          <w:rFonts w:eastAsia="Calibri"/>
          <w:b/>
          <w:bCs/>
          <w:lang w:eastAsia="en-US"/>
        </w:rPr>
        <w:t xml:space="preserve"> </w:t>
      </w:r>
      <w:r w:rsidRPr="0071438B">
        <w:rPr>
          <w:rFonts w:eastAsia="Calibri"/>
          <w:lang w:eastAsia="en-US"/>
        </w:rPr>
        <w:t>в случай че от представения документ не е видна посочената информация по т. 1.4., тя се предоставя допълнително;</w:t>
      </w:r>
    </w:p>
    <w:p w:rsidR="002965F3" w:rsidRPr="0071438B" w:rsidRDefault="002965F3" w:rsidP="002965F3">
      <w:pPr>
        <w:autoSpaceDE w:val="0"/>
        <w:autoSpaceDN w:val="0"/>
        <w:adjustRightInd w:val="0"/>
        <w:jc w:val="both"/>
        <w:rPr>
          <w:rFonts w:eastAsia="Calibri"/>
          <w:lang w:eastAsia="en-US"/>
        </w:rPr>
      </w:pPr>
      <w:r w:rsidRPr="0071438B">
        <w:rPr>
          <w:rFonts w:eastAsia="Calibri"/>
          <w:bCs/>
          <w:lang w:eastAsia="en-US"/>
        </w:rPr>
        <w:lastRenderedPageBreak/>
        <w:t>1.6.</w:t>
      </w:r>
      <w:r w:rsidRPr="0071438B">
        <w:rPr>
          <w:rFonts w:eastAsia="Calibri"/>
          <w:b/>
          <w:bCs/>
          <w:lang w:eastAsia="en-US"/>
        </w:rPr>
        <w:t xml:space="preserve"> </w:t>
      </w:r>
      <w:r w:rsidRPr="0071438B">
        <w:rPr>
          <w:rFonts w:eastAsia="Calibri"/>
          <w:lang w:eastAsia="en-US"/>
        </w:rPr>
        <w:t>Възложителят поставя следните изисквания към обединението-участник, които да са видни от документите по т. 1.4. и т. 1.5., а именно:</w:t>
      </w:r>
    </w:p>
    <w:p w:rsidR="002965F3" w:rsidRPr="0071438B" w:rsidRDefault="002965F3" w:rsidP="002965F3">
      <w:pPr>
        <w:autoSpaceDE w:val="0"/>
        <w:autoSpaceDN w:val="0"/>
        <w:adjustRightInd w:val="0"/>
        <w:jc w:val="both"/>
        <w:rPr>
          <w:rFonts w:eastAsia="Calibri"/>
          <w:lang w:eastAsia="en-US"/>
        </w:rPr>
      </w:pPr>
      <w:r w:rsidRPr="0071438B">
        <w:rPr>
          <w:rFonts w:eastAsia="Calibri"/>
          <w:lang w:eastAsia="en-US"/>
        </w:rPr>
        <w:t>а) определянето на партньор или лице, което да представлява обединението за целите на обществената поръчка, следва да се извърши с документа по т. 1.3. или в отделен друг документ, като участникът представя оригинал или заверено от участника копие;</w:t>
      </w:r>
    </w:p>
    <w:p w:rsidR="002965F3" w:rsidRPr="0071438B" w:rsidRDefault="002965F3" w:rsidP="002965F3">
      <w:pPr>
        <w:autoSpaceDE w:val="0"/>
        <w:autoSpaceDN w:val="0"/>
        <w:adjustRightInd w:val="0"/>
        <w:jc w:val="both"/>
        <w:rPr>
          <w:lang w:eastAsia="en-US"/>
        </w:rPr>
      </w:pPr>
      <w:r w:rsidRPr="0071438B">
        <w:rPr>
          <w:rFonts w:eastAsia="Calibri"/>
          <w:lang w:eastAsia="en-US"/>
        </w:rPr>
        <w:t>б) да е налице солидарна отговорност на участниците в обединението при изпълнение на поръчката.</w:t>
      </w:r>
    </w:p>
    <w:p w:rsidR="002965F3" w:rsidRPr="0071438B" w:rsidRDefault="002965F3" w:rsidP="002965F3">
      <w:pPr>
        <w:widowControl w:val="0"/>
        <w:autoSpaceDE w:val="0"/>
        <w:autoSpaceDN w:val="0"/>
        <w:adjustRightInd w:val="0"/>
        <w:ind w:firstLine="480"/>
        <w:jc w:val="both"/>
        <w:rPr>
          <w:b/>
        </w:rPr>
      </w:pPr>
      <w:r w:rsidRPr="0071438B">
        <w:rPr>
          <w:b/>
        </w:rPr>
        <w:t xml:space="preserve">        </w:t>
      </w:r>
    </w:p>
    <w:p w:rsidR="002965F3" w:rsidRPr="0071438B" w:rsidRDefault="002965F3" w:rsidP="002965F3">
      <w:pPr>
        <w:widowControl w:val="0"/>
        <w:autoSpaceDE w:val="0"/>
        <w:autoSpaceDN w:val="0"/>
        <w:adjustRightInd w:val="0"/>
        <w:ind w:firstLine="480"/>
        <w:jc w:val="both"/>
        <w:rPr>
          <w:b/>
        </w:rPr>
      </w:pPr>
    </w:p>
    <w:p w:rsidR="002965F3" w:rsidRPr="0071438B" w:rsidRDefault="002965F3" w:rsidP="002965F3">
      <w:pPr>
        <w:widowControl w:val="0"/>
        <w:autoSpaceDE w:val="0"/>
        <w:autoSpaceDN w:val="0"/>
        <w:adjustRightInd w:val="0"/>
        <w:jc w:val="both"/>
        <w:rPr>
          <w:b/>
          <w:bCs/>
        </w:rPr>
      </w:pPr>
      <w:r w:rsidRPr="0071438B">
        <w:rPr>
          <w:b/>
        </w:rPr>
        <w:t>2. Лично състояние на  участниците - Основания за задължително отстраняване.</w:t>
      </w:r>
      <w:r w:rsidRPr="0071438B">
        <w:rPr>
          <w:b/>
          <w:bCs/>
          <w:lang w:val="x-none"/>
        </w:rPr>
        <w:t xml:space="preserve"> </w:t>
      </w:r>
    </w:p>
    <w:p w:rsidR="002965F3" w:rsidRPr="0071438B" w:rsidRDefault="002965F3" w:rsidP="002965F3">
      <w:pPr>
        <w:widowControl w:val="0"/>
        <w:autoSpaceDE w:val="0"/>
        <w:autoSpaceDN w:val="0"/>
        <w:adjustRightInd w:val="0"/>
        <w:jc w:val="both"/>
        <w:rPr>
          <w:lang w:val="x-none"/>
        </w:rPr>
      </w:pPr>
      <w:r w:rsidRPr="0071438B">
        <w:rPr>
          <w:b/>
        </w:rPr>
        <w:t>2.1</w:t>
      </w:r>
      <w:r w:rsidRPr="0071438B">
        <w:t xml:space="preserve">. </w:t>
      </w:r>
      <w:r w:rsidRPr="0071438B">
        <w:rPr>
          <w:lang w:val="x-none"/>
        </w:rPr>
        <w:t xml:space="preserve">Възложителят </w:t>
      </w:r>
      <w:r w:rsidRPr="0071438B">
        <w:t xml:space="preserve">ще </w:t>
      </w:r>
      <w:r w:rsidRPr="0071438B">
        <w:rPr>
          <w:lang w:val="x-none"/>
        </w:rPr>
        <w:t>отстран</w:t>
      </w:r>
      <w:r w:rsidRPr="0071438B">
        <w:t>и</w:t>
      </w:r>
      <w:r w:rsidRPr="0071438B">
        <w:rPr>
          <w:lang w:val="x-none"/>
        </w:rPr>
        <w:t xml:space="preserve"> от участие в процедура</w:t>
      </w:r>
      <w:r w:rsidRPr="0071438B">
        <w:t>та</w:t>
      </w:r>
      <w:r w:rsidRPr="0071438B">
        <w:rPr>
          <w:lang w:val="x-none"/>
        </w:rPr>
        <w:t xml:space="preserve"> за възлагане на обществена</w:t>
      </w:r>
      <w:r w:rsidRPr="0071438B">
        <w:t>та</w:t>
      </w:r>
      <w:r w:rsidRPr="0071438B">
        <w:rPr>
          <w:lang w:val="x-none"/>
        </w:rPr>
        <w:t xml:space="preserve"> поръчка участник, когато:</w:t>
      </w:r>
    </w:p>
    <w:p w:rsidR="002965F3" w:rsidRPr="0071438B" w:rsidRDefault="002965F3" w:rsidP="002965F3">
      <w:pPr>
        <w:widowControl w:val="0"/>
        <w:autoSpaceDE w:val="0"/>
        <w:autoSpaceDN w:val="0"/>
        <w:adjustRightInd w:val="0"/>
        <w:jc w:val="both"/>
      </w:pPr>
      <w:r w:rsidRPr="0071438B">
        <w:rPr>
          <w:b/>
        </w:rPr>
        <w:t>2.1.</w:t>
      </w:r>
      <w:r w:rsidRPr="0071438B">
        <w:rPr>
          <w:b/>
          <w:lang w:val="x-none"/>
        </w:rPr>
        <w:t>1.</w:t>
      </w:r>
      <w:r w:rsidRPr="0071438B">
        <w:rPr>
          <w:lang w:val="x-none"/>
        </w:rPr>
        <w:t xml:space="preserve">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2965F3" w:rsidRPr="0071438B" w:rsidRDefault="002965F3" w:rsidP="002965F3">
      <w:pPr>
        <w:widowControl w:val="0"/>
        <w:autoSpaceDE w:val="0"/>
        <w:autoSpaceDN w:val="0"/>
        <w:adjustRightInd w:val="0"/>
        <w:jc w:val="both"/>
        <w:rPr>
          <w:lang w:val="x-none"/>
        </w:rPr>
      </w:pPr>
      <w:r w:rsidRPr="0071438B">
        <w:rPr>
          <w:b/>
        </w:rPr>
        <w:t>2.1.</w:t>
      </w:r>
      <w:r w:rsidRPr="0071438B">
        <w:rPr>
          <w:b/>
          <w:lang w:val="x-none"/>
        </w:rPr>
        <w:t>2.</w:t>
      </w:r>
      <w:r w:rsidRPr="0071438B">
        <w:rPr>
          <w:lang w:val="x-none"/>
        </w:rPr>
        <w:t xml:space="preserve"> е осъден с влязла в сила присъда, освен ако е реабилитиран, за престъпление, аналогично на тези по т. 1, в друга държава членка или трета страна;</w:t>
      </w:r>
    </w:p>
    <w:p w:rsidR="002965F3" w:rsidRPr="0071438B" w:rsidRDefault="002965F3" w:rsidP="002965F3">
      <w:pPr>
        <w:widowControl w:val="0"/>
        <w:autoSpaceDE w:val="0"/>
        <w:autoSpaceDN w:val="0"/>
        <w:adjustRightInd w:val="0"/>
        <w:jc w:val="both"/>
        <w:rPr>
          <w:lang w:val="x-none"/>
        </w:rPr>
      </w:pPr>
      <w:r w:rsidRPr="0071438B">
        <w:rPr>
          <w:b/>
        </w:rPr>
        <w:t>2.1.</w:t>
      </w:r>
      <w:r w:rsidRPr="0071438B">
        <w:rPr>
          <w:b/>
          <w:lang w:val="x-none"/>
        </w:rPr>
        <w:t>3.</w:t>
      </w:r>
      <w:r w:rsidRPr="0071438B">
        <w:rPr>
          <w:lang w:val="x-none"/>
        </w:rPr>
        <w:t xml:space="preserve"> има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w:t>
      </w:r>
      <w:r w:rsidRPr="0071438B">
        <w:t>В</w:t>
      </w:r>
      <w:r w:rsidRPr="0071438B">
        <w:rPr>
          <w:lang w:val="x-none"/>
        </w:rPr>
        <w:t>ъзложителя и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2965F3" w:rsidRPr="0071438B" w:rsidRDefault="002965F3" w:rsidP="002965F3">
      <w:pPr>
        <w:widowControl w:val="0"/>
        <w:autoSpaceDE w:val="0"/>
        <w:autoSpaceDN w:val="0"/>
        <w:adjustRightInd w:val="0"/>
        <w:jc w:val="both"/>
        <w:rPr>
          <w:lang w:val="x-none"/>
        </w:rPr>
      </w:pPr>
      <w:r w:rsidRPr="0071438B">
        <w:rPr>
          <w:b/>
        </w:rPr>
        <w:t>2.1.</w:t>
      </w:r>
      <w:r w:rsidRPr="0071438B">
        <w:rPr>
          <w:b/>
          <w:lang w:val="x-none"/>
        </w:rPr>
        <w:t>4.</w:t>
      </w:r>
      <w:r w:rsidRPr="0071438B">
        <w:rPr>
          <w:lang w:val="x-none"/>
        </w:rPr>
        <w:t xml:space="preserve"> е налице неравнопоставеност в случаите по чл. 44, ал. 5</w:t>
      </w:r>
      <w:r w:rsidRPr="0071438B">
        <w:t xml:space="preserve"> от ЗОП</w:t>
      </w:r>
      <w:r w:rsidRPr="0071438B">
        <w:rPr>
          <w:lang w:val="x-none"/>
        </w:rPr>
        <w:t>;</w:t>
      </w:r>
    </w:p>
    <w:p w:rsidR="002965F3" w:rsidRPr="0071438B" w:rsidRDefault="002965F3" w:rsidP="002965F3">
      <w:pPr>
        <w:widowControl w:val="0"/>
        <w:autoSpaceDE w:val="0"/>
        <w:autoSpaceDN w:val="0"/>
        <w:adjustRightInd w:val="0"/>
        <w:jc w:val="both"/>
        <w:rPr>
          <w:lang w:val="x-none"/>
        </w:rPr>
      </w:pPr>
      <w:r w:rsidRPr="0071438B">
        <w:rPr>
          <w:b/>
        </w:rPr>
        <w:t>2.1.</w:t>
      </w:r>
      <w:r w:rsidRPr="0071438B">
        <w:rPr>
          <w:b/>
          <w:lang w:val="x-none"/>
        </w:rPr>
        <w:t>5.</w:t>
      </w:r>
      <w:r w:rsidRPr="0071438B">
        <w:rPr>
          <w:lang w:val="x-none"/>
        </w:rPr>
        <w:t xml:space="preserve"> е установено, че:</w:t>
      </w:r>
    </w:p>
    <w:p w:rsidR="002965F3" w:rsidRPr="0071438B" w:rsidRDefault="002965F3" w:rsidP="002965F3">
      <w:pPr>
        <w:widowControl w:val="0"/>
        <w:autoSpaceDE w:val="0"/>
        <w:autoSpaceDN w:val="0"/>
        <w:adjustRightInd w:val="0"/>
        <w:ind w:firstLine="480"/>
        <w:jc w:val="both"/>
        <w:rPr>
          <w:lang w:val="x-none"/>
        </w:rPr>
      </w:pPr>
      <w:r w:rsidRPr="0071438B">
        <w:rPr>
          <w:lang w:val="x-none"/>
        </w:rPr>
        <w:t xml:space="preserve"> а) е 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rsidR="002965F3" w:rsidRPr="0071438B" w:rsidRDefault="002965F3" w:rsidP="002965F3">
      <w:pPr>
        <w:widowControl w:val="0"/>
        <w:autoSpaceDE w:val="0"/>
        <w:autoSpaceDN w:val="0"/>
        <w:adjustRightInd w:val="0"/>
        <w:ind w:firstLine="480"/>
        <w:jc w:val="both"/>
        <w:rPr>
          <w:lang w:val="x-none"/>
        </w:rPr>
      </w:pPr>
      <w:r w:rsidRPr="0071438B">
        <w:rPr>
          <w:lang w:val="x-none"/>
        </w:rPr>
        <w:t xml:space="preserve"> б) не е предоставил изискваща се информация, свързана с удостоверяване липсата на основания за отстраняване или изпълнението на критериите за подбор;</w:t>
      </w:r>
    </w:p>
    <w:p w:rsidR="002965F3" w:rsidRPr="0071438B" w:rsidRDefault="002965F3" w:rsidP="002965F3">
      <w:pPr>
        <w:widowControl w:val="0"/>
        <w:autoSpaceDE w:val="0"/>
        <w:autoSpaceDN w:val="0"/>
        <w:adjustRightInd w:val="0"/>
        <w:jc w:val="both"/>
        <w:rPr>
          <w:lang w:val="x-none"/>
        </w:rPr>
      </w:pPr>
      <w:r w:rsidRPr="0071438B">
        <w:rPr>
          <w:b/>
        </w:rPr>
        <w:t>2.1.</w:t>
      </w:r>
      <w:r w:rsidRPr="0071438B">
        <w:rPr>
          <w:b/>
          <w:lang w:val="x-none"/>
        </w:rPr>
        <w:t>6.</w:t>
      </w:r>
      <w:r w:rsidRPr="0071438B">
        <w:rPr>
          <w:lang w:val="x-none"/>
        </w:rPr>
        <w:t xml:space="preserve"> </w:t>
      </w:r>
      <w:r w:rsidRPr="0071438B">
        <w:t>е установено с влязло в сила наказателно постановление, принудителна административна мярка по чл. 404 от Кодекса на труда 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r w:rsidRPr="0071438B">
        <w:rPr>
          <w:lang w:val="x-none"/>
        </w:rPr>
        <w:t>;</w:t>
      </w:r>
    </w:p>
    <w:p w:rsidR="002965F3" w:rsidRPr="0071438B" w:rsidRDefault="002965F3" w:rsidP="002965F3">
      <w:pPr>
        <w:widowControl w:val="0"/>
        <w:autoSpaceDE w:val="0"/>
        <w:autoSpaceDN w:val="0"/>
        <w:adjustRightInd w:val="0"/>
        <w:jc w:val="both"/>
        <w:rPr>
          <w:lang w:val="x-none"/>
        </w:rPr>
      </w:pPr>
      <w:r w:rsidRPr="0071438B">
        <w:rPr>
          <w:b/>
        </w:rPr>
        <w:t>2.1.</w:t>
      </w:r>
      <w:r w:rsidRPr="0071438B">
        <w:rPr>
          <w:b/>
          <w:lang w:val="x-none"/>
        </w:rPr>
        <w:t>7.</w:t>
      </w:r>
      <w:r w:rsidRPr="0071438B">
        <w:rPr>
          <w:lang w:val="x-none"/>
        </w:rPr>
        <w:t xml:space="preserve"> е налице конфликт на интереси, който не може да бъде отстранен.</w:t>
      </w:r>
    </w:p>
    <w:p w:rsidR="002965F3" w:rsidRPr="0071438B" w:rsidRDefault="002965F3" w:rsidP="002965F3">
      <w:pPr>
        <w:widowControl w:val="0"/>
        <w:autoSpaceDE w:val="0"/>
        <w:autoSpaceDN w:val="0"/>
        <w:adjustRightInd w:val="0"/>
        <w:jc w:val="both"/>
        <w:rPr>
          <w:lang w:val="x-none"/>
        </w:rPr>
      </w:pPr>
      <w:r w:rsidRPr="0071438B">
        <w:rPr>
          <w:b/>
        </w:rPr>
        <w:t>2.1.8.</w:t>
      </w:r>
      <w:r w:rsidRPr="0071438B">
        <w:rPr>
          <w:lang w:val="x-none"/>
        </w:rPr>
        <w:t xml:space="preserve"> обявен е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2965F3" w:rsidRPr="0071438B" w:rsidRDefault="002965F3" w:rsidP="002965F3">
      <w:pPr>
        <w:widowControl w:val="0"/>
        <w:autoSpaceDE w:val="0"/>
        <w:autoSpaceDN w:val="0"/>
        <w:adjustRightInd w:val="0"/>
        <w:jc w:val="both"/>
        <w:rPr>
          <w:lang w:val="x-none"/>
        </w:rPr>
      </w:pPr>
      <w:r w:rsidRPr="0071438B">
        <w:rPr>
          <w:b/>
        </w:rPr>
        <w:t>2.1.9</w:t>
      </w:r>
      <w:r w:rsidRPr="0071438B">
        <w:rPr>
          <w:b/>
          <w:lang w:val="x-none"/>
        </w:rPr>
        <w:t>.</w:t>
      </w:r>
      <w:r w:rsidRPr="0071438B">
        <w:rPr>
          <w:lang w:val="x-none"/>
        </w:rPr>
        <w:t xml:space="preserve"> лишен е от правото да упражнява определена професия или дейност съгласно законодателството на държавата, в която е извършено деянието;</w:t>
      </w:r>
    </w:p>
    <w:p w:rsidR="002965F3" w:rsidRPr="0071438B" w:rsidRDefault="002965F3" w:rsidP="002965F3">
      <w:pPr>
        <w:widowControl w:val="0"/>
        <w:autoSpaceDE w:val="0"/>
        <w:autoSpaceDN w:val="0"/>
        <w:adjustRightInd w:val="0"/>
        <w:jc w:val="both"/>
        <w:rPr>
          <w:lang w:val="x-none"/>
        </w:rPr>
      </w:pPr>
      <w:r w:rsidRPr="0071438B">
        <w:rPr>
          <w:b/>
        </w:rPr>
        <w:t>2.1.10</w:t>
      </w:r>
      <w:r w:rsidRPr="0071438B">
        <w:rPr>
          <w:b/>
          <w:lang w:val="x-none"/>
        </w:rPr>
        <w:t>.</w:t>
      </w:r>
      <w:r w:rsidRPr="0071438B">
        <w:rPr>
          <w:lang w:val="x-none"/>
        </w:rPr>
        <w:t xml:space="preserve"> сключил е споразумение с други лица с цел нарушаване на конкуренцията, когато нарушението е установено с акт на компетентен орган;</w:t>
      </w:r>
    </w:p>
    <w:p w:rsidR="002965F3" w:rsidRPr="0071438B" w:rsidRDefault="002965F3" w:rsidP="002965F3">
      <w:pPr>
        <w:widowControl w:val="0"/>
        <w:autoSpaceDE w:val="0"/>
        <w:autoSpaceDN w:val="0"/>
        <w:adjustRightInd w:val="0"/>
        <w:jc w:val="both"/>
        <w:rPr>
          <w:lang w:val="x-none"/>
        </w:rPr>
      </w:pPr>
      <w:r w:rsidRPr="0071438B">
        <w:rPr>
          <w:b/>
        </w:rPr>
        <w:t>2.1.11</w:t>
      </w:r>
      <w:r w:rsidRPr="0071438B">
        <w:rPr>
          <w:b/>
          <w:lang w:val="x-none"/>
        </w:rPr>
        <w:t>.</w:t>
      </w:r>
      <w:r w:rsidRPr="0071438B">
        <w:rPr>
          <w:lang w:val="x-none"/>
        </w:rPr>
        <w:t xml:space="preserve"> доказано е, че е виновен за неизпълнение на договор за обществена поръчка или на </w:t>
      </w:r>
      <w:r w:rsidRPr="0071438B">
        <w:rPr>
          <w:lang w:val="x-none"/>
        </w:rPr>
        <w:lastRenderedPageBreak/>
        <w:t>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rsidR="002965F3" w:rsidRPr="0071438B" w:rsidRDefault="002965F3" w:rsidP="002965F3">
      <w:pPr>
        <w:widowControl w:val="0"/>
        <w:autoSpaceDE w:val="0"/>
        <w:autoSpaceDN w:val="0"/>
        <w:adjustRightInd w:val="0"/>
        <w:jc w:val="both"/>
        <w:rPr>
          <w:lang w:val="x-none"/>
        </w:rPr>
      </w:pPr>
      <w:r w:rsidRPr="0071438B">
        <w:rPr>
          <w:b/>
        </w:rPr>
        <w:t>2.1.12</w:t>
      </w:r>
      <w:r w:rsidRPr="0071438B">
        <w:rPr>
          <w:b/>
          <w:lang w:val="x-none"/>
        </w:rPr>
        <w:t>.</w:t>
      </w:r>
      <w:r w:rsidRPr="0071438B">
        <w:rPr>
          <w:lang w:val="x-none"/>
        </w:rPr>
        <w:t xml:space="preserve"> опитал е да:</w:t>
      </w:r>
    </w:p>
    <w:p w:rsidR="002965F3" w:rsidRPr="0071438B" w:rsidRDefault="002965F3" w:rsidP="002965F3">
      <w:pPr>
        <w:widowControl w:val="0"/>
        <w:autoSpaceDE w:val="0"/>
        <w:autoSpaceDN w:val="0"/>
        <w:adjustRightInd w:val="0"/>
        <w:ind w:firstLine="480"/>
        <w:jc w:val="both"/>
        <w:rPr>
          <w:lang w:val="x-none"/>
        </w:rPr>
      </w:pPr>
      <w:r w:rsidRPr="0071438B">
        <w:rPr>
          <w:lang w:val="x-none"/>
        </w:rPr>
        <w:t xml:space="preserve"> а) повлияе на вземането на решение от страна на </w:t>
      </w:r>
      <w:r w:rsidRPr="0071438B">
        <w:t>В</w:t>
      </w:r>
      <w:r w:rsidRPr="0071438B">
        <w:rPr>
          <w:lang w:val="x-none"/>
        </w:rPr>
        <w:t>ъзложителя, свързано с отстраняването, подбора или възлагането, включително чрез предоставяне на невярна или заблуждаваща информация, или</w:t>
      </w:r>
    </w:p>
    <w:p w:rsidR="002965F3" w:rsidRPr="0071438B" w:rsidRDefault="002965F3" w:rsidP="002965F3">
      <w:pPr>
        <w:widowControl w:val="0"/>
        <w:autoSpaceDE w:val="0"/>
        <w:autoSpaceDN w:val="0"/>
        <w:adjustRightInd w:val="0"/>
        <w:ind w:firstLine="480"/>
        <w:jc w:val="both"/>
        <w:rPr>
          <w:lang w:val="en-US"/>
        </w:rPr>
      </w:pPr>
      <w:r w:rsidRPr="0071438B">
        <w:rPr>
          <w:lang w:val="x-none"/>
        </w:rPr>
        <w:t xml:space="preserve"> б) получи информация, която може да му даде неоснователно предимство в процедурата за възлагане на обществена поръчка.</w:t>
      </w:r>
    </w:p>
    <w:p w:rsidR="002965F3" w:rsidRPr="0071438B" w:rsidRDefault="002965F3" w:rsidP="002965F3">
      <w:pPr>
        <w:widowControl w:val="0"/>
        <w:autoSpaceDE w:val="0"/>
        <w:autoSpaceDN w:val="0"/>
        <w:adjustRightInd w:val="0"/>
        <w:jc w:val="both"/>
        <w:rPr>
          <w:lang w:val="x-none"/>
        </w:rPr>
      </w:pPr>
      <w:r w:rsidRPr="0071438B">
        <w:t>Осно</w:t>
      </w:r>
      <w:r w:rsidRPr="0071438B">
        <w:rPr>
          <w:lang w:val="x-none"/>
        </w:rPr>
        <w:t xml:space="preserve">ванията по </w:t>
      </w:r>
      <w:r w:rsidRPr="0071438B">
        <w:rPr>
          <w:b/>
        </w:rPr>
        <w:t>т. 2.1.</w:t>
      </w:r>
      <w:r w:rsidRPr="0071438B">
        <w:rPr>
          <w:b/>
          <w:lang w:val="x-none"/>
        </w:rPr>
        <w:t xml:space="preserve">1, т. </w:t>
      </w:r>
      <w:r w:rsidRPr="0071438B">
        <w:rPr>
          <w:b/>
        </w:rPr>
        <w:t>2.1.</w:t>
      </w:r>
      <w:r w:rsidRPr="0071438B">
        <w:rPr>
          <w:b/>
          <w:lang w:val="x-none"/>
        </w:rPr>
        <w:t>2</w:t>
      </w:r>
      <w:r w:rsidRPr="0071438B">
        <w:rPr>
          <w:b/>
        </w:rPr>
        <w:t>, т. 2.1.</w:t>
      </w:r>
      <w:r w:rsidRPr="0071438B">
        <w:rPr>
          <w:b/>
          <w:lang w:val="x-none"/>
        </w:rPr>
        <w:t>7</w:t>
      </w:r>
      <w:r w:rsidRPr="0071438B">
        <w:rPr>
          <w:b/>
        </w:rPr>
        <w:t xml:space="preserve"> и т. 2.1.12</w:t>
      </w:r>
      <w:r w:rsidRPr="0071438B">
        <w:rPr>
          <w:lang w:val="x-none"/>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w:t>
      </w:r>
    </w:p>
    <w:p w:rsidR="002965F3" w:rsidRPr="0071438B" w:rsidRDefault="002965F3" w:rsidP="002965F3">
      <w:pPr>
        <w:widowControl w:val="0"/>
        <w:autoSpaceDE w:val="0"/>
        <w:autoSpaceDN w:val="0"/>
        <w:adjustRightInd w:val="0"/>
        <w:jc w:val="both"/>
        <w:rPr>
          <w:lang w:val="x-none"/>
        </w:rPr>
      </w:pPr>
      <w:r w:rsidRPr="0071438B">
        <w:t xml:space="preserve">Основанието по </w:t>
      </w:r>
      <w:r w:rsidRPr="0071438B">
        <w:rPr>
          <w:b/>
        </w:rPr>
        <w:t>т. 2.1.3.</w:t>
      </w:r>
      <w:r w:rsidRPr="0071438B">
        <w:t xml:space="preserve"> </w:t>
      </w:r>
      <w:r w:rsidRPr="0071438B">
        <w:rPr>
          <w:lang w:val="x-none"/>
        </w:rPr>
        <w:t>не се прилага, когато:</w:t>
      </w:r>
    </w:p>
    <w:p w:rsidR="002965F3" w:rsidRPr="0071438B" w:rsidRDefault="002965F3" w:rsidP="002965F3">
      <w:pPr>
        <w:widowControl w:val="0"/>
        <w:autoSpaceDE w:val="0"/>
        <w:autoSpaceDN w:val="0"/>
        <w:adjustRightInd w:val="0"/>
        <w:ind w:firstLine="480"/>
        <w:jc w:val="both"/>
        <w:rPr>
          <w:lang w:val="x-none"/>
        </w:rPr>
      </w:pPr>
      <w:r w:rsidRPr="0071438B">
        <w:rPr>
          <w:lang w:val="x-none"/>
        </w:rPr>
        <w:t xml:space="preserve"> </w:t>
      </w:r>
      <w:r w:rsidRPr="0071438B">
        <w:t xml:space="preserve">- </w:t>
      </w:r>
      <w:r w:rsidRPr="0071438B">
        <w:rPr>
          <w:lang w:val="x-none"/>
        </w:rPr>
        <w:t>се налага да се защитят особено важни държавни или обществени интереси;</w:t>
      </w:r>
    </w:p>
    <w:p w:rsidR="002965F3" w:rsidRPr="0071438B" w:rsidRDefault="002965F3" w:rsidP="002965F3">
      <w:pPr>
        <w:widowControl w:val="0"/>
        <w:autoSpaceDE w:val="0"/>
        <w:autoSpaceDN w:val="0"/>
        <w:adjustRightInd w:val="0"/>
        <w:ind w:firstLine="480"/>
        <w:jc w:val="both"/>
        <w:rPr>
          <w:lang w:val="x-none"/>
        </w:rPr>
      </w:pPr>
      <w:r w:rsidRPr="0071438B">
        <w:rPr>
          <w:lang w:val="x-none"/>
        </w:rPr>
        <w:t xml:space="preserve"> </w:t>
      </w:r>
      <w:r w:rsidRPr="0071438B">
        <w:t xml:space="preserve">- </w:t>
      </w:r>
      <w:r w:rsidRPr="0071438B">
        <w:rPr>
          <w:lang w:val="x-none"/>
        </w:rPr>
        <w:t>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w:t>
      </w:r>
    </w:p>
    <w:p w:rsidR="002965F3" w:rsidRPr="0071438B" w:rsidRDefault="002965F3" w:rsidP="002965F3">
      <w:pPr>
        <w:widowControl w:val="0"/>
        <w:autoSpaceDE w:val="0"/>
        <w:autoSpaceDN w:val="0"/>
        <w:adjustRightInd w:val="0"/>
        <w:ind w:firstLine="480"/>
        <w:jc w:val="both"/>
      </w:pPr>
      <w:r w:rsidRPr="0071438B">
        <w:t xml:space="preserve">Възложителят може да не отстрани </w:t>
      </w:r>
      <w:r w:rsidRPr="0071438B">
        <w:rPr>
          <w:lang w:val="x-none"/>
        </w:rPr>
        <w:t>от процедурата участник на  основание</w:t>
      </w:r>
      <w:r w:rsidRPr="0071438B">
        <w:t xml:space="preserve"> по </w:t>
      </w:r>
      <w:r w:rsidRPr="0071438B">
        <w:rPr>
          <w:b/>
        </w:rPr>
        <w:t>т. 2.1.8</w:t>
      </w:r>
      <w:r w:rsidRPr="0071438B">
        <w:t>.</w:t>
      </w:r>
      <w:r w:rsidRPr="0071438B">
        <w:rPr>
          <w:lang w:val="x-none"/>
        </w:rPr>
        <w:t xml:space="preserve">, ако се докаже, че същият не е преустановил дейността си и е в състояние да изпълни поръчката съгласно приложимите национални правила за продължаване на стопанската дейност в държавата, в която е установен. </w:t>
      </w:r>
      <w:bookmarkStart w:id="0" w:name="_Ref78442302"/>
    </w:p>
    <w:p w:rsidR="002965F3" w:rsidRPr="0071438B" w:rsidRDefault="002965F3" w:rsidP="002965F3">
      <w:pPr>
        <w:tabs>
          <w:tab w:val="left" w:pos="709"/>
        </w:tabs>
        <w:jc w:val="both"/>
      </w:pPr>
      <w:r w:rsidRPr="0071438B">
        <w:tab/>
        <w:t xml:space="preserve">Информация относно липсата или наличието на обстоятелства по </w:t>
      </w:r>
      <w:r w:rsidRPr="0071438B">
        <w:rPr>
          <w:b/>
        </w:rPr>
        <w:t>т. 2.1.1 и 2.1.2</w:t>
      </w:r>
      <w:r w:rsidRPr="0071438B">
        <w:t xml:space="preserve"> се попълва в ЕЕДОП както следва:</w:t>
      </w:r>
    </w:p>
    <w:p w:rsidR="002965F3" w:rsidRPr="0071438B" w:rsidRDefault="002965F3" w:rsidP="002965F3">
      <w:pPr>
        <w:tabs>
          <w:tab w:val="left" w:pos="709"/>
        </w:tabs>
        <w:jc w:val="both"/>
      </w:pPr>
      <w:r w:rsidRPr="0071438B">
        <w:tab/>
        <w:t>В част III, Раздел А, участникът следва да попълни информация относно присъди за следните престъпления:</w:t>
      </w:r>
    </w:p>
    <w:p w:rsidR="002965F3" w:rsidRPr="0071438B" w:rsidRDefault="002965F3" w:rsidP="002965F3">
      <w:pPr>
        <w:tabs>
          <w:tab w:val="left" w:pos="709"/>
        </w:tabs>
        <w:jc w:val="both"/>
      </w:pPr>
      <w:r w:rsidRPr="0071438B">
        <w:t>•</w:t>
      </w:r>
      <w:r w:rsidRPr="0071438B">
        <w:tab/>
        <w:t>Участие в престъпна организация – по чл. 321 и 321а от НК;</w:t>
      </w:r>
    </w:p>
    <w:p w:rsidR="002965F3" w:rsidRPr="0071438B" w:rsidRDefault="002965F3" w:rsidP="002965F3">
      <w:pPr>
        <w:tabs>
          <w:tab w:val="left" w:pos="709"/>
        </w:tabs>
        <w:jc w:val="both"/>
      </w:pPr>
      <w:r w:rsidRPr="0071438B">
        <w:t>•</w:t>
      </w:r>
      <w:r w:rsidRPr="0071438B">
        <w:tab/>
        <w:t>Корупция – по чл. 301 – 307 от НК;</w:t>
      </w:r>
    </w:p>
    <w:p w:rsidR="002965F3" w:rsidRPr="0071438B" w:rsidRDefault="002965F3" w:rsidP="002965F3">
      <w:pPr>
        <w:tabs>
          <w:tab w:val="left" w:pos="709"/>
        </w:tabs>
        <w:jc w:val="both"/>
      </w:pPr>
      <w:r w:rsidRPr="0071438B">
        <w:t>•</w:t>
      </w:r>
      <w:r w:rsidRPr="0071438B">
        <w:tab/>
        <w:t>Измама – по чл. 209 – 213 от НК;</w:t>
      </w:r>
    </w:p>
    <w:p w:rsidR="002965F3" w:rsidRPr="0071438B" w:rsidRDefault="002965F3" w:rsidP="002965F3">
      <w:pPr>
        <w:tabs>
          <w:tab w:val="left" w:pos="709"/>
        </w:tabs>
        <w:jc w:val="both"/>
      </w:pPr>
      <w:r w:rsidRPr="0071438B">
        <w:t>•</w:t>
      </w:r>
      <w:r w:rsidRPr="0071438B">
        <w:tab/>
        <w:t>Терористични престъпления или престъпления, които са свързани с терористични дейности - по чл. 108а, ал. 1 от НК;</w:t>
      </w:r>
    </w:p>
    <w:p w:rsidR="002965F3" w:rsidRPr="0071438B" w:rsidRDefault="002965F3" w:rsidP="002965F3">
      <w:pPr>
        <w:tabs>
          <w:tab w:val="left" w:pos="709"/>
        </w:tabs>
        <w:jc w:val="both"/>
      </w:pPr>
      <w:r w:rsidRPr="0071438B">
        <w:t>•</w:t>
      </w:r>
      <w:r w:rsidRPr="0071438B">
        <w:tab/>
        <w:t xml:space="preserve">Изпиране на пари или финансиране на </w:t>
      </w:r>
    </w:p>
    <w:p w:rsidR="002965F3" w:rsidRPr="0071438B" w:rsidRDefault="002965F3" w:rsidP="002965F3">
      <w:pPr>
        <w:tabs>
          <w:tab w:val="left" w:pos="709"/>
        </w:tabs>
        <w:jc w:val="both"/>
      </w:pPr>
      <w:r w:rsidRPr="0071438B">
        <w:t>тероризъм – по чл. 253, 253а, или 253б от НК и по чл. 108а, ал. 2 от НК;</w:t>
      </w:r>
    </w:p>
    <w:p w:rsidR="002965F3" w:rsidRPr="0071438B" w:rsidRDefault="002965F3" w:rsidP="002965F3">
      <w:pPr>
        <w:tabs>
          <w:tab w:val="left" w:pos="709"/>
        </w:tabs>
        <w:jc w:val="both"/>
      </w:pPr>
      <w:r w:rsidRPr="0071438B">
        <w:t>•</w:t>
      </w:r>
      <w:r w:rsidRPr="0071438B">
        <w:tab/>
        <w:t>Детски труд и други форми на трафик на хора – по чл. 192а или 159а - 159г от НК.</w:t>
      </w:r>
    </w:p>
    <w:p w:rsidR="002965F3" w:rsidRPr="0071438B" w:rsidRDefault="002965F3" w:rsidP="002965F3">
      <w:pPr>
        <w:tabs>
          <w:tab w:val="left" w:pos="709"/>
        </w:tabs>
        <w:jc w:val="both"/>
      </w:pPr>
      <w:r w:rsidRPr="0071438B">
        <w:tab/>
        <w:t>В част III, Раздел Г, участникът следва да попълни информация относно присъди за престъпления по чл. 194 – 208, 213а – 217, чл. 219 – 252 и чл. 254а – 260 от НК.</w:t>
      </w:r>
    </w:p>
    <w:p w:rsidR="002965F3" w:rsidRPr="0071438B" w:rsidRDefault="002965F3" w:rsidP="002965F3">
      <w:pPr>
        <w:tabs>
          <w:tab w:val="left" w:pos="709"/>
        </w:tabs>
        <w:jc w:val="both"/>
      </w:pPr>
      <w:r w:rsidRPr="0071438B">
        <w:tab/>
        <w:t>Участниците посочват информация за престъпления, аналогични на посочените</w:t>
      </w:r>
      <w:r w:rsidRPr="0071438B">
        <w:rPr>
          <w:lang w:val="en-US"/>
        </w:rPr>
        <w:t xml:space="preserve"> </w:t>
      </w:r>
      <w:r w:rsidRPr="0071438B">
        <w:t xml:space="preserve">в </w:t>
      </w:r>
      <w:r w:rsidRPr="0071438B">
        <w:rPr>
          <w:b/>
        </w:rPr>
        <w:t xml:space="preserve">т. т. 2.1.1 и 2.1.2 </w:t>
      </w:r>
      <w:r w:rsidRPr="0071438B">
        <w:t>при наличие на присъда в друга държава членка или трета страна</w:t>
      </w:r>
    </w:p>
    <w:p w:rsidR="002965F3" w:rsidRPr="0071438B" w:rsidRDefault="002965F3" w:rsidP="002965F3">
      <w:pPr>
        <w:tabs>
          <w:tab w:val="left" w:pos="709"/>
        </w:tabs>
        <w:jc w:val="both"/>
      </w:pPr>
      <w:r w:rsidRPr="0071438B">
        <w:tab/>
        <w:t xml:space="preserve">Информация относно липсата или наличието на обстоятелства по </w:t>
      </w:r>
      <w:r w:rsidRPr="0071438B">
        <w:rPr>
          <w:b/>
        </w:rPr>
        <w:t>т. 2.1.3</w:t>
      </w:r>
      <w:r w:rsidRPr="0071438B">
        <w:t xml:space="preserve"> се попълва в част III, Раздел Б от ЕЕДОП</w:t>
      </w:r>
    </w:p>
    <w:p w:rsidR="002965F3" w:rsidRPr="0071438B" w:rsidRDefault="002965F3" w:rsidP="002965F3">
      <w:pPr>
        <w:tabs>
          <w:tab w:val="left" w:pos="709"/>
        </w:tabs>
        <w:jc w:val="both"/>
      </w:pPr>
      <w:r w:rsidRPr="0071438B">
        <w:tab/>
        <w:t xml:space="preserve">Информация относно липсата или наличието на обстоятелства по </w:t>
      </w:r>
      <w:r w:rsidRPr="0071438B">
        <w:rPr>
          <w:b/>
        </w:rPr>
        <w:t>т. 2.1.4</w:t>
      </w:r>
      <w:r w:rsidRPr="0071438B">
        <w:t xml:space="preserve"> се попълва в част III, Раздел В от ЕЕДОП</w:t>
      </w:r>
    </w:p>
    <w:p w:rsidR="002965F3" w:rsidRPr="0071438B" w:rsidRDefault="002965F3" w:rsidP="002965F3">
      <w:pPr>
        <w:tabs>
          <w:tab w:val="left" w:pos="709"/>
        </w:tabs>
        <w:jc w:val="both"/>
      </w:pPr>
      <w:r w:rsidRPr="0071438B">
        <w:t xml:space="preserve"> </w:t>
      </w:r>
      <w:r w:rsidRPr="0071438B">
        <w:tab/>
        <w:t xml:space="preserve">Информация относно липсата или наличието на обстоятелства по </w:t>
      </w:r>
      <w:r w:rsidRPr="0071438B">
        <w:rPr>
          <w:b/>
        </w:rPr>
        <w:t>т. 2.1.1 и 2.1.2</w:t>
      </w:r>
      <w:r w:rsidRPr="0071438B">
        <w:t xml:space="preserve"> за престъпления по чл. 172 и 352 – 353е от НК се попълва в част III, Раздел В, поле 1 от ЕЕДОП. При отговор „ДА“ участникът посочва:</w:t>
      </w:r>
    </w:p>
    <w:p w:rsidR="002965F3" w:rsidRPr="0071438B" w:rsidRDefault="002965F3" w:rsidP="002965F3">
      <w:pPr>
        <w:tabs>
          <w:tab w:val="left" w:pos="709"/>
        </w:tabs>
        <w:jc w:val="both"/>
      </w:pPr>
      <w:r w:rsidRPr="0071438B">
        <w:t>•</w:t>
      </w:r>
      <w:r w:rsidRPr="0071438B">
        <w:tab/>
        <w:t>Дата на влизане в сила на присъдата и фактическото и правното основание за постановяването й;</w:t>
      </w:r>
    </w:p>
    <w:p w:rsidR="002965F3" w:rsidRPr="0071438B" w:rsidRDefault="002965F3" w:rsidP="002965F3">
      <w:pPr>
        <w:tabs>
          <w:tab w:val="left" w:pos="709"/>
        </w:tabs>
        <w:jc w:val="both"/>
      </w:pPr>
      <w:r w:rsidRPr="0071438B">
        <w:lastRenderedPageBreak/>
        <w:t>•</w:t>
      </w:r>
      <w:r w:rsidRPr="0071438B">
        <w:tab/>
        <w:t xml:space="preserve">Срока на наложеното наказание. </w:t>
      </w:r>
    </w:p>
    <w:p w:rsidR="002965F3" w:rsidRPr="0071438B" w:rsidRDefault="002965F3" w:rsidP="002965F3">
      <w:pPr>
        <w:tabs>
          <w:tab w:val="left" w:pos="709"/>
        </w:tabs>
        <w:jc w:val="both"/>
      </w:pPr>
      <w:r w:rsidRPr="0071438B">
        <w:tab/>
        <w:t xml:space="preserve">Информация относно липсата или наличието на обстоятелства по </w:t>
      </w:r>
      <w:r w:rsidRPr="0071438B">
        <w:rPr>
          <w:b/>
        </w:rPr>
        <w:t>т. 2.1.8 до 2.1.12</w:t>
      </w:r>
      <w:r w:rsidRPr="0071438B">
        <w:t xml:space="preserve"> се попълва в част III, Раздел В от ЕЕДОП</w:t>
      </w:r>
    </w:p>
    <w:p w:rsidR="002965F3" w:rsidRPr="0071438B" w:rsidRDefault="002965F3" w:rsidP="002965F3">
      <w:pPr>
        <w:tabs>
          <w:tab w:val="left" w:pos="709"/>
        </w:tabs>
        <w:jc w:val="both"/>
      </w:pPr>
    </w:p>
    <w:p w:rsidR="002965F3" w:rsidRPr="0071438B" w:rsidRDefault="002965F3" w:rsidP="002965F3">
      <w:pPr>
        <w:tabs>
          <w:tab w:val="left" w:pos="709"/>
        </w:tabs>
        <w:jc w:val="both"/>
        <w:rPr>
          <w:b/>
        </w:rPr>
      </w:pPr>
      <w:r w:rsidRPr="0071438B">
        <w:rPr>
          <w:b/>
        </w:rPr>
        <w:t>2.2. Други основания за отстраняване от участие</w:t>
      </w:r>
    </w:p>
    <w:p w:rsidR="002965F3" w:rsidRPr="0071438B" w:rsidRDefault="002965F3" w:rsidP="002965F3">
      <w:pPr>
        <w:tabs>
          <w:tab w:val="left" w:pos="709"/>
        </w:tabs>
        <w:jc w:val="both"/>
      </w:pPr>
      <w:r w:rsidRPr="0071438B">
        <w:t xml:space="preserve">Освен на основанията по </w:t>
      </w:r>
      <w:r w:rsidRPr="0071438B">
        <w:rPr>
          <w:b/>
        </w:rPr>
        <w:t>т. 2.1.</w:t>
      </w:r>
      <w:r w:rsidRPr="0071438B">
        <w:t xml:space="preserve"> възложителят отстранява от процедурата:</w:t>
      </w:r>
    </w:p>
    <w:p w:rsidR="002965F3" w:rsidRPr="0071438B" w:rsidRDefault="002965F3" w:rsidP="002965F3">
      <w:pPr>
        <w:tabs>
          <w:tab w:val="left" w:pos="709"/>
        </w:tabs>
        <w:jc w:val="both"/>
      </w:pPr>
      <w:r w:rsidRPr="0071438B">
        <w:rPr>
          <w:b/>
        </w:rPr>
        <w:t>2.2.1.</w:t>
      </w:r>
      <w:r w:rsidRPr="0071438B">
        <w:t xml:space="preserve"> участник, който не отговаря на поставените критерии за подбор или не изпълни друго условие, посочено в обявлението за обществена поръчка или в документацията;</w:t>
      </w:r>
    </w:p>
    <w:p w:rsidR="002965F3" w:rsidRPr="0071438B" w:rsidRDefault="002965F3" w:rsidP="002965F3">
      <w:pPr>
        <w:tabs>
          <w:tab w:val="left" w:pos="709"/>
        </w:tabs>
        <w:jc w:val="both"/>
      </w:pPr>
      <w:r w:rsidRPr="0071438B">
        <w:t xml:space="preserve"> </w:t>
      </w:r>
      <w:r w:rsidRPr="0071438B">
        <w:rPr>
          <w:b/>
        </w:rPr>
        <w:t>2.2.2.</w:t>
      </w:r>
      <w:r w:rsidRPr="0071438B">
        <w:t xml:space="preserve"> участник, който е представил оферта, която не отговаря на:</w:t>
      </w:r>
    </w:p>
    <w:p w:rsidR="002965F3" w:rsidRPr="0071438B" w:rsidRDefault="002965F3" w:rsidP="002965F3">
      <w:pPr>
        <w:tabs>
          <w:tab w:val="left" w:pos="709"/>
        </w:tabs>
        <w:jc w:val="both"/>
      </w:pPr>
      <w:r w:rsidRPr="0071438B">
        <w:t xml:space="preserve"> а) предварително обявените условия на поръчката;</w:t>
      </w:r>
    </w:p>
    <w:p w:rsidR="002965F3" w:rsidRPr="0071438B" w:rsidRDefault="002965F3" w:rsidP="002965F3">
      <w:pPr>
        <w:tabs>
          <w:tab w:val="left" w:pos="709"/>
        </w:tabs>
        <w:jc w:val="both"/>
      </w:pPr>
      <w:r w:rsidRPr="0071438B">
        <w:t xml:space="preserve"> 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p>
    <w:p w:rsidR="002965F3" w:rsidRPr="0071438B" w:rsidRDefault="002965F3" w:rsidP="002965F3">
      <w:pPr>
        <w:tabs>
          <w:tab w:val="left" w:pos="709"/>
        </w:tabs>
        <w:jc w:val="both"/>
      </w:pPr>
      <w:r w:rsidRPr="0071438B">
        <w:rPr>
          <w:b/>
        </w:rPr>
        <w:t>2.2.3.</w:t>
      </w:r>
      <w:r w:rsidRPr="0071438B">
        <w:t xml:space="preserve"> участник, който не е представил в срок обосновката по чл. 72, ал. 1  от ЗОП или чиято оферта не е приета съгласно чл. 72, ал. 3 – 5 от ЗОП;</w:t>
      </w:r>
    </w:p>
    <w:p w:rsidR="002965F3" w:rsidRPr="0071438B" w:rsidRDefault="002965F3" w:rsidP="002965F3">
      <w:pPr>
        <w:tabs>
          <w:tab w:val="left" w:pos="709"/>
        </w:tabs>
        <w:jc w:val="both"/>
      </w:pPr>
      <w:r w:rsidRPr="0071438B">
        <w:rPr>
          <w:b/>
        </w:rPr>
        <w:t>2.2.4.</w:t>
      </w:r>
      <w:r w:rsidRPr="0071438B">
        <w:t xml:space="preserve"> участници, които са свързани лица по смисъла на §2, т. 45 от Допълнителните разпоредби на Закона за обществените поръчки, във връзка с  § 1, т. 13 и 14 от допълнителните разпоредби на Закона за публичното предлагане на ценни книжа, с другите участници в обществената поръчка.</w:t>
      </w:r>
    </w:p>
    <w:p w:rsidR="002965F3" w:rsidRPr="0071438B" w:rsidRDefault="002965F3" w:rsidP="002965F3">
      <w:pPr>
        <w:tabs>
          <w:tab w:val="left" w:pos="709"/>
        </w:tabs>
        <w:jc w:val="both"/>
      </w:pPr>
      <w:r w:rsidRPr="0071438B">
        <w:rPr>
          <w:b/>
        </w:rPr>
        <w:t>2.2.5.</w:t>
      </w:r>
      <w:r w:rsidRPr="0071438B">
        <w:t xml:space="preserve"> Участник, който няма право да участва в обществени поръчки на основание чл. 3, т. 8 във вр. с чл. 5, ал. 1, т. 3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освен когато не са налице условията по чл. 4 от закона.</w:t>
      </w:r>
    </w:p>
    <w:p w:rsidR="002965F3" w:rsidRPr="0071438B" w:rsidRDefault="002965F3" w:rsidP="002965F3">
      <w:pPr>
        <w:tabs>
          <w:tab w:val="left" w:pos="709"/>
        </w:tabs>
        <w:jc w:val="both"/>
      </w:pPr>
      <w:r w:rsidRPr="0071438B">
        <w:rPr>
          <w:b/>
        </w:rPr>
        <w:t>2.2.6.</w:t>
      </w:r>
      <w:r w:rsidRPr="0071438B">
        <w:t xml:space="preserve"> Участник, който след покана от Възложителя и в определения в нея срок не удължи срока на валидност на офертата си.</w:t>
      </w:r>
    </w:p>
    <w:p w:rsidR="002965F3" w:rsidRPr="0071438B" w:rsidRDefault="002965F3" w:rsidP="002965F3">
      <w:pPr>
        <w:tabs>
          <w:tab w:val="left" w:pos="709"/>
        </w:tabs>
        <w:jc w:val="both"/>
      </w:pPr>
      <w:r w:rsidRPr="0071438B">
        <w:rPr>
          <w:b/>
        </w:rPr>
        <w:t>2.2.7.</w:t>
      </w:r>
      <w:r w:rsidRPr="0071438B">
        <w:t xml:space="preserve"> Участник, който е предложил цена за изпълнение на поръчката, по-висока от определената от Възложителя, в настоящата документация за участие, прогнозна (максимална) стойност на поръчката.</w:t>
      </w:r>
    </w:p>
    <w:p w:rsidR="002965F3" w:rsidRPr="0071438B" w:rsidRDefault="002965F3" w:rsidP="002965F3">
      <w:pPr>
        <w:tabs>
          <w:tab w:val="left" w:pos="709"/>
        </w:tabs>
        <w:jc w:val="both"/>
      </w:pPr>
      <w:r w:rsidRPr="0071438B">
        <w:tab/>
        <w:t xml:space="preserve">Информацията относно липсата или наличието на обстоятелства по </w:t>
      </w:r>
      <w:r w:rsidRPr="0071438B">
        <w:rPr>
          <w:b/>
        </w:rPr>
        <w:t>т. 2.2.4. и т. 2.2.5.</w:t>
      </w:r>
      <w:r w:rsidRPr="0071438B">
        <w:t xml:space="preserve"> се  попълва в Част ІІІ, Раздел Г от ЕЕДОП.</w:t>
      </w:r>
    </w:p>
    <w:p w:rsidR="002965F3" w:rsidRPr="0071438B" w:rsidRDefault="002965F3" w:rsidP="002965F3">
      <w:pPr>
        <w:tabs>
          <w:tab w:val="left" w:pos="709"/>
        </w:tabs>
        <w:jc w:val="both"/>
      </w:pPr>
    </w:p>
    <w:p w:rsidR="002965F3" w:rsidRPr="0071438B" w:rsidRDefault="002965F3" w:rsidP="002965F3">
      <w:pPr>
        <w:widowControl w:val="0"/>
        <w:autoSpaceDE w:val="0"/>
        <w:autoSpaceDN w:val="0"/>
        <w:adjustRightInd w:val="0"/>
        <w:jc w:val="both"/>
        <w:rPr>
          <w:lang w:val="x-none"/>
        </w:rPr>
      </w:pPr>
      <w:r w:rsidRPr="0071438B">
        <w:rPr>
          <w:lang w:val="x-none"/>
        </w:rPr>
        <w:t xml:space="preserve">Когато участникът е посочил, че ще използва капацитета на трети лица за доказване на съответствието с критериите за подбор или че ще използва подизпълнители, за всяко от тези лица се представя отделен ЕЕДОП, който съдържа </w:t>
      </w:r>
      <w:r w:rsidRPr="0071438B">
        <w:t>горепосочената инфо</w:t>
      </w:r>
      <w:r w:rsidRPr="0071438B">
        <w:rPr>
          <w:lang w:val="x-none"/>
        </w:rPr>
        <w:t>рмация</w:t>
      </w:r>
      <w:r w:rsidRPr="0071438B">
        <w:t>.</w:t>
      </w:r>
    </w:p>
    <w:p w:rsidR="002965F3" w:rsidRPr="0071438B" w:rsidRDefault="002965F3" w:rsidP="002965F3">
      <w:pPr>
        <w:widowControl w:val="0"/>
        <w:autoSpaceDE w:val="0"/>
        <w:autoSpaceDN w:val="0"/>
        <w:adjustRightInd w:val="0"/>
        <w:jc w:val="both"/>
        <w:rPr>
          <w:lang w:val="x-none"/>
        </w:rPr>
      </w:pPr>
      <w:r w:rsidRPr="0071438B">
        <w:t>У</w:t>
      </w:r>
      <w:r w:rsidRPr="0071438B">
        <w:rPr>
          <w:lang w:val="x-none"/>
        </w:rPr>
        <w:t xml:space="preserve">частниците могат да използват ЕЕДОП, който вече е бил използван при предходна процедура за обществена поръчка, при условие че потвърдят, че съдържащата се в него информация все още е актуална. </w:t>
      </w:r>
    </w:p>
    <w:p w:rsidR="002965F3" w:rsidRPr="0071438B" w:rsidRDefault="002965F3" w:rsidP="002965F3">
      <w:pPr>
        <w:widowControl w:val="0"/>
        <w:autoSpaceDE w:val="0"/>
        <w:autoSpaceDN w:val="0"/>
        <w:adjustRightInd w:val="0"/>
        <w:jc w:val="both"/>
        <w:rPr>
          <w:lang w:val="x-none"/>
        </w:rPr>
      </w:pPr>
      <w:r w:rsidRPr="0071438B">
        <w:rPr>
          <w:lang w:val="x-none"/>
        </w:rPr>
        <w:t>Възложителят може да изисква от участниците</w:t>
      </w:r>
      <w:r w:rsidRPr="0071438B">
        <w:t xml:space="preserve"> </w:t>
      </w:r>
      <w:r w:rsidRPr="0071438B">
        <w:rPr>
          <w:lang w:val="x-none"/>
        </w:rPr>
        <w:t>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2965F3" w:rsidRPr="0071438B" w:rsidRDefault="002965F3" w:rsidP="002965F3">
      <w:pPr>
        <w:widowControl w:val="0"/>
        <w:autoSpaceDE w:val="0"/>
        <w:autoSpaceDN w:val="0"/>
        <w:adjustRightInd w:val="0"/>
        <w:jc w:val="both"/>
        <w:rPr>
          <w:lang w:val="x-none"/>
        </w:rPr>
      </w:pPr>
      <w:r w:rsidRPr="0071438B">
        <w:rPr>
          <w:lang w:val="x-none"/>
        </w:rPr>
        <w:t xml:space="preserve">Преди сключването на договор </w:t>
      </w:r>
      <w:r w:rsidRPr="0071438B">
        <w:t>по</w:t>
      </w:r>
      <w:r w:rsidRPr="0071438B">
        <w:rPr>
          <w:lang w:val="x-none"/>
        </w:rPr>
        <w:t xml:space="preserve"> обществена</w:t>
      </w:r>
      <w:r w:rsidRPr="0071438B">
        <w:t>та</w:t>
      </w:r>
      <w:r w:rsidRPr="0071438B">
        <w:rPr>
          <w:lang w:val="x-none"/>
        </w:rPr>
        <w:t xml:space="preserve"> поръчка</w:t>
      </w:r>
      <w:r w:rsidRPr="0071438B">
        <w:t xml:space="preserve"> Възло</w:t>
      </w:r>
      <w:r w:rsidRPr="0071438B">
        <w:rPr>
          <w:lang w:val="x-none"/>
        </w:rPr>
        <w:t>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2965F3" w:rsidRPr="0071438B" w:rsidRDefault="002965F3" w:rsidP="002965F3">
      <w:pPr>
        <w:widowControl w:val="0"/>
        <w:autoSpaceDE w:val="0"/>
        <w:autoSpaceDN w:val="0"/>
        <w:adjustRightInd w:val="0"/>
        <w:jc w:val="both"/>
        <w:rPr>
          <w:color w:val="000000"/>
        </w:rPr>
      </w:pPr>
      <w:r w:rsidRPr="0071438B">
        <w:rPr>
          <w:lang w:val="x-none"/>
        </w:rPr>
        <w:t>Възложителят няма право да изисква документи, които</w:t>
      </w:r>
      <w:r w:rsidRPr="0071438B">
        <w:t xml:space="preserve"> </w:t>
      </w:r>
      <w:r w:rsidRPr="0071438B">
        <w:rPr>
          <w:lang w:val="x-none"/>
        </w:rPr>
        <w:t xml:space="preserve">вече са му били предоставени или са му </w:t>
      </w:r>
      <w:r w:rsidRPr="0071438B">
        <w:rPr>
          <w:lang w:val="x-none"/>
        </w:rPr>
        <w:lastRenderedPageBreak/>
        <w:t>служебно известни</w:t>
      </w:r>
      <w:r w:rsidRPr="0071438B">
        <w:t>.</w:t>
      </w:r>
      <w:r w:rsidRPr="0071438B">
        <w:rPr>
          <w:color w:val="000000"/>
        </w:rPr>
        <w:t xml:space="preserve"> </w:t>
      </w:r>
    </w:p>
    <w:p w:rsidR="002965F3" w:rsidRPr="0071438B" w:rsidRDefault="002965F3" w:rsidP="002965F3">
      <w:pPr>
        <w:tabs>
          <w:tab w:val="left" w:pos="709"/>
        </w:tabs>
        <w:jc w:val="both"/>
        <w:rPr>
          <w:b/>
          <w:i/>
        </w:rPr>
      </w:pPr>
      <w:r w:rsidRPr="0071438B">
        <w:rPr>
          <w:b/>
        </w:rPr>
        <w:t>2.3. Мерки за доказване на надеждност</w:t>
      </w:r>
      <w:r w:rsidRPr="0071438B">
        <w:rPr>
          <w:b/>
          <w:i/>
        </w:rPr>
        <w:t>.</w:t>
      </w:r>
    </w:p>
    <w:bookmarkEnd w:id="0"/>
    <w:p w:rsidR="002965F3" w:rsidRPr="0071438B" w:rsidRDefault="002965F3" w:rsidP="002965F3">
      <w:pPr>
        <w:widowControl w:val="0"/>
        <w:autoSpaceDE w:val="0"/>
        <w:autoSpaceDN w:val="0"/>
        <w:adjustRightInd w:val="0"/>
        <w:jc w:val="both"/>
        <w:rPr>
          <w:lang w:val="x-none"/>
        </w:rPr>
      </w:pPr>
      <w:r w:rsidRPr="0071438B">
        <w:rPr>
          <w:bCs/>
        </w:rPr>
        <w:t>У</w:t>
      </w:r>
      <w:r w:rsidRPr="0071438B">
        <w:rPr>
          <w:lang w:val="x-none"/>
        </w:rPr>
        <w:t xml:space="preserve">частник, за когото са налице основания </w:t>
      </w:r>
      <w:r w:rsidRPr="0071438B">
        <w:t xml:space="preserve">за отстраняване </w:t>
      </w:r>
      <w:r w:rsidRPr="0071438B">
        <w:rPr>
          <w:lang w:val="x-none"/>
        </w:rPr>
        <w:t xml:space="preserve">по </w:t>
      </w:r>
      <w:r w:rsidRPr="0071438B">
        <w:rPr>
          <w:b/>
        </w:rPr>
        <w:t>т. 2.1.</w:t>
      </w:r>
      <w:r w:rsidRPr="0071438B">
        <w:rPr>
          <w:lang w:val="x-none"/>
        </w:rPr>
        <w:t xml:space="preserve"> има право да представи доказателства, че е предприел мерки, които гарантират неговата надеждност, въпреки наличието на съответното основание за отстраняване. За тази цел участникът може да докаже, че: </w:t>
      </w:r>
    </w:p>
    <w:p w:rsidR="002965F3" w:rsidRPr="0071438B" w:rsidRDefault="002965F3" w:rsidP="002965F3">
      <w:pPr>
        <w:widowControl w:val="0"/>
        <w:autoSpaceDE w:val="0"/>
        <w:autoSpaceDN w:val="0"/>
        <w:adjustRightInd w:val="0"/>
        <w:jc w:val="both"/>
        <w:rPr>
          <w:lang w:val="x-none"/>
        </w:rPr>
      </w:pPr>
      <w:r w:rsidRPr="0071438B">
        <w:rPr>
          <w:b/>
        </w:rPr>
        <w:t>2.3.</w:t>
      </w:r>
      <w:r w:rsidRPr="0071438B">
        <w:rPr>
          <w:b/>
          <w:lang w:val="x-none"/>
        </w:rPr>
        <w:t>1.</w:t>
      </w:r>
      <w:r w:rsidRPr="0071438B">
        <w:rPr>
          <w:lang w:val="x-none"/>
        </w:rPr>
        <w:t xml:space="preserve"> е погасил задълженията си по </w:t>
      </w:r>
      <w:r w:rsidRPr="0071438B">
        <w:rPr>
          <w:b/>
        </w:rPr>
        <w:t>т.2.1.</w:t>
      </w:r>
      <w:r w:rsidRPr="0071438B">
        <w:rPr>
          <w:b/>
          <w:lang w:val="x-none"/>
        </w:rPr>
        <w:t xml:space="preserve">3, </w:t>
      </w:r>
      <w:r w:rsidRPr="0071438B">
        <w:rPr>
          <w:lang w:val="x-none"/>
        </w:rPr>
        <w:t>включително начислените лихви и/или глоби или че те са разсрочени, отсрочени или обезпечени;</w:t>
      </w:r>
    </w:p>
    <w:p w:rsidR="002965F3" w:rsidRPr="0071438B" w:rsidRDefault="002965F3" w:rsidP="002965F3">
      <w:pPr>
        <w:widowControl w:val="0"/>
        <w:autoSpaceDE w:val="0"/>
        <w:autoSpaceDN w:val="0"/>
        <w:adjustRightInd w:val="0"/>
        <w:jc w:val="both"/>
        <w:rPr>
          <w:lang w:val="x-none"/>
        </w:rPr>
      </w:pPr>
      <w:r w:rsidRPr="0071438B">
        <w:rPr>
          <w:b/>
        </w:rPr>
        <w:t>2.3.</w:t>
      </w:r>
      <w:r w:rsidRPr="0071438B">
        <w:rPr>
          <w:b/>
          <w:lang w:val="x-none"/>
        </w:rPr>
        <w:t>2.</w:t>
      </w:r>
      <w:r w:rsidRPr="0071438B">
        <w:rPr>
          <w:lang w:val="x-none"/>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w:t>
      </w:r>
    </w:p>
    <w:p w:rsidR="002965F3" w:rsidRPr="0071438B" w:rsidRDefault="002965F3" w:rsidP="002965F3">
      <w:pPr>
        <w:widowControl w:val="0"/>
        <w:autoSpaceDE w:val="0"/>
        <w:autoSpaceDN w:val="0"/>
        <w:adjustRightInd w:val="0"/>
        <w:jc w:val="both"/>
        <w:rPr>
          <w:lang w:val="en-US"/>
        </w:rPr>
      </w:pPr>
      <w:r w:rsidRPr="0071438B">
        <w:rPr>
          <w:b/>
        </w:rPr>
        <w:t>2.3.</w:t>
      </w:r>
      <w:r w:rsidRPr="0071438B">
        <w:rPr>
          <w:b/>
          <w:lang w:val="x-none"/>
        </w:rPr>
        <w:t>3</w:t>
      </w:r>
      <w:r w:rsidRPr="0071438B">
        <w:rPr>
          <w:lang w:val="x-none"/>
        </w:rPr>
        <w:t>.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w:t>
      </w:r>
    </w:p>
    <w:p w:rsidR="002965F3" w:rsidRPr="0071438B" w:rsidRDefault="002965F3" w:rsidP="002965F3">
      <w:pPr>
        <w:widowControl w:val="0"/>
        <w:autoSpaceDE w:val="0"/>
        <w:autoSpaceDN w:val="0"/>
        <w:adjustRightInd w:val="0"/>
        <w:jc w:val="both"/>
        <w:rPr>
          <w:lang w:val="en-US"/>
        </w:rPr>
      </w:pPr>
      <w:r w:rsidRPr="0071438B">
        <w:rPr>
          <w:b/>
        </w:rPr>
        <w:t>2.3.4.</w:t>
      </w:r>
      <w:r w:rsidRPr="0071438B">
        <w:t xml:space="preserve"> е платил изцяло дължимото вземане по чл. 128, чл. 228, ал. 3 или чл. 245 от Кодекса на труда.</w:t>
      </w:r>
    </w:p>
    <w:p w:rsidR="002965F3" w:rsidRPr="0071438B" w:rsidRDefault="002965F3" w:rsidP="002965F3">
      <w:pPr>
        <w:widowControl w:val="0"/>
        <w:autoSpaceDE w:val="0"/>
        <w:autoSpaceDN w:val="0"/>
        <w:adjustRightInd w:val="0"/>
        <w:ind w:firstLine="360"/>
        <w:jc w:val="both"/>
        <w:rPr>
          <w:lang w:eastAsia="en-US"/>
        </w:rPr>
      </w:pPr>
      <w:r w:rsidRPr="0071438B">
        <w:rPr>
          <w:lang w:eastAsia="en-US"/>
        </w:rPr>
        <w:t>Като доказателства за надеждността на участника се представят следните документи:</w:t>
      </w:r>
    </w:p>
    <w:p w:rsidR="002965F3" w:rsidRPr="0071438B" w:rsidRDefault="002965F3" w:rsidP="002965F3">
      <w:pPr>
        <w:widowControl w:val="0"/>
        <w:numPr>
          <w:ilvl w:val="0"/>
          <w:numId w:val="36"/>
        </w:numPr>
        <w:autoSpaceDE w:val="0"/>
        <w:autoSpaceDN w:val="0"/>
        <w:adjustRightInd w:val="0"/>
        <w:jc w:val="both"/>
        <w:rPr>
          <w:lang w:eastAsia="en-US"/>
        </w:rPr>
      </w:pPr>
      <w:r w:rsidRPr="0071438B">
        <w:rPr>
          <w:lang w:eastAsia="en-US"/>
        </w:rPr>
        <w:t>по отношение на обстоятелството по 2.3.1 и 2.3.2 (чл. 56, ал. 1, т. 1 и 2 от ЗОП) –</w:t>
      </w:r>
    </w:p>
    <w:p w:rsidR="002965F3" w:rsidRPr="0071438B" w:rsidRDefault="002965F3" w:rsidP="002965F3">
      <w:pPr>
        <w:widowControl w:val="0"/>
        <w:autoSpaceDE w:val="0"/>
        <w:autoSpaceDN w:val="0"/>
        <w:adjustRightInd w:val="0"/>
        <w:jc w:val="both"/>
        <w:rPr>
          <w:lang w:eastAsia="en-US"/>
        </w:rPr>
      </w:pPr>
      <w:r w:rsidRPr="0071438B">
        <w:rPr>
          <w:lang w:eastAsia="en-US"/>
        </w:rPr>
        <w:t>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rsidR="002965F3" w:rsidRPr="0071438B" w:rsidRDefault="002965F3" w:rsidP="002965F3">
      <w:pPr>
        <w:widowControl w:val="0"/>
        <w:numPr>
          <w:ilvl w:val="0"/>
          <w:numId w:val="36"/>
        </w:numPr>
        <w:autoSpaceDE w:val="0"/>
        <w:autoSpaceDN w:val="0"/>
        <w:adjustRightInd w:val="0"/>
        <w:ind w:left="0" w:firstLine="426"/>
        <w:jc w:val="both"/>
        <w:rPr>
          <w:lang w:eastAsia="en-US"/>
        </w:rPr>
      </w:pPr>
      <w:r w:rsidRPr="0071438B">
        <w:rPr>
          <w:lang w:eastAsia="en-US"/>
        </w:rPr>
        <w:t>по отношение на обстоятелството по 2.3.3. (чл. 56, ал. 1, т. 3 от ЗОП) – документ от съответния компетентен орган за потвърждение на описаните обстоятелства.</w:t>
      </w:r>
    </w:p>
    <w:p w:rsidR="002965F3" w:rsidRPr="0071438B" w:rsidRDefault="002965F3" w:rsidP="002965F3">
      <w:pPr>
        <w:widowControl w:val="0"/>
        <w:autoSpaceDE w:val="0"/>
        <w:autoSpaceDN w:val="0"/>
        <w:adjustRightInd w:val="0"/>
        <w:jc w:val="both"/>
      </w:pPr>
    </w:p>
    <w:p w:rsidR="002965F3" w:rsidRPr="0071438B" w:rsidRDefault="002965F3" w:rsidP="002965F3">
      <w:pPr>
        <w:widowControl w:val="0"/>
        <w:autoSpaceDE w:val="0"/>
        <w:autoSpaceDN w:val="0"/>
        <w:adjustRightInd w:val="0"/>
        <w:ind w:firstLine="426"/>
        <w:jc w:val="both"/>
        <w:rPr>
          <w:lang w:val="x-none"/>
        </w:rPr>
      </w:pPr>
      <w:r w:rsidRPr="0071438B">
        <w:rPr>
          <w:lang w:val="x-none"/>
        </w:rPr>
        <w:t>Възложителят преценява предприетите от участника мерки, като отчита тежестта и конкретните обстоятелства, свързани с престъплението или нарушението.</w:t>
      </w:r>
    </w:p>
    <w:p w:rsidR="002965F3" w:rsidRPr="0071438B" w:rsidRDefault="002965F3" w:rsidP="002965F3">
      <w:pPr>
        <w:widowControl w:val="0"/>
        <w:autoSpaceDE w:val="0"/>
        <w:autoSpaceDN w:val="0"/>
        <w:adjustRightInd w:val="0"/>
        <w:ind w:firstLine="426"/>
        <w:jc w:val="both"/>
        <w:rPr>
          <w:lang w:val="x-none"/>
        </w:rPr>
      </w:pPr>
      <w:r w:rsidRPr="0071438B">
        <w:rPr>
          <w:lang w:val="x-none"/>
        </w:rPr>
        <w:t xml:space="preserve">В случай че предприетите от участника мерки са достатъчни, за да се гарантира неговата надеждност, </w:t>
      </w:r>
      <w:r w:rsidRPr="0071438B">
        <w:t>В</w:t>
      </w:r>
      <w:r w:rsidRPr="0071438B">
        <w:rPr>
          <w:lang w:val="x-none"/>
        </w:rPr>
        <w:t>ъзложителят не го отстранява от процедурата.</w:t>
      </w:r>
    </w:p>
    <w:p w:rsidR="002965F3" w:rsidRPr="0071438B" w:rsidRDefault="002965F3" w:rsidP="002965F3">
      <w:pPr>
        <w:widowControl w:val="0"/>
        <w:autoSpaceDE w:val="0"/>
        <w:autoSpaceDN w:val="0"/>
        <w:adjustRightInd w:val="0"/>
        <w:ind w:firstLine="426"/>
        <w:jc w:val="both"/>
        <w:rPr>
          <w:lang w:val="x-none"/>
        </w:rPr>
      </w:pPr>
      <w:r w:rsidRPr="0071438B">
        <w:rPr>
          <w:lang w:val="x-none"/>
        </w:rPr>
        <w:t xml:space="preserve">Мотивите за приемане или отхвърляне на предприетите </w:t>
      </w:r>
      <w:r w:rsidRPr="0071438B">
        <w:t>м</w:t>
      </w:r>
      <w:r w:rsidRPr="0071438B">
        <w:rPr>
          <w:lang w:val="x-none"/>
        </w:rPr>
        <w:t>ерки и представените доказателства се посочват в решението за класиране или прекратяване на процедурата, в зависимост от етапа, на който се намира процедурата.</w:t>
      </w:r>
    </w:p>
    <w:p w:rsidR="002965F3" w:rsidRPr="0071438B" w:rsidRDefault="002965F3" w:rsidP="002965F3">
      <w:pPr>
        <w:widowControl w:val="0"/>
        <w:autoSpaceDE w:val="0"/>
        <w:autoSpaceDN w:val="0"/>
        <w:adjustRightInd w:val="0"/>
        <w:ind w:firstLine="426"/>
        <w:jc w:val="both"/>
        <w:rPr>
          <w:lang w:val="x-none"/>
        </w:rPr>
      </w:pPr>
      <w:r w:rsidRPr="0071438B">
        <w:t>У</w:t>
      </w:r>
      <w:r w:rsidRPr="0071438B">
        <w:rPr>
          <w:lang w:val="x-none"/>
        </w:rPr>
        <w:t>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w:t>
      </w:r>
      <w:r w:rsidRPr="0071438B">
        <w:t xml:space="preserve"> за представяне на мерки за доказване на надеждност </w:t>
      </w:r>
      <w:r w:rsidRPr="0071438B">
        <w:rPr>
          <w:lang w:val="x-none"/>
        </w:rPr>
        <w:t xml:space="preserve"> за времето, определено с присъдата или акта.</w:t>
      </w:r>
    </w:p>
    <w:p w:rsidR="002965F3" w:rsidRPr="0071438B" w:rsidRDefault="002965F3" w:rsidP="002965F3">
      <w:pPr>
        <w:autoSpaceDE w:val="0"/>
        <w:autoSpaceDN w:val="0"/>
        <w:adjustRightInd w:val="0"/>
        <w:ind w:firstLine="480"/>
        <w:jc w:val="both"/>
        <w:rPr>
          <w:lang w:eastAsia="en-US"/>
        </w:rPr>
      </w:pPr>
      <w:r w:rsidRPr="0071438B">
        <w:rPr>
          <w:lang w:val="x-none"/>
        </w:rPr>
        <w:t xml:space="preserve"> </w:t>
      </w:r>
      <w:r w:rsidRPr="0071438B">
        <w:t xml:space="preserve">Когато преди подаване на офертата участник е предприел мерки за доказване на надеждност по </w:t>
      </w:r>
      <w:r w:rsidRPr="0071438B">
        <w:rPr>
          <w:b/>
        </w:rPr>
        <w:t>т. 2.3</w:t>
      </w:r>
      <w:r w:rsidRPr="0071438B">
        <w:t xml:space="preserve"> (чл. 56 от ЗОП), тези мерки се описват в ЕЕДОП в полето свързано със съответното обстоятелство.</w:t>
      </w:r>
    </w:p>
    <w:p w:rsidR="002965F3" w:rsidRPr="0071438B" w:rsidRDefault="002965F3" w:rsidP="002965F3">
      <w:pPr>
        <w:widowControl w:val="0"/>
        <w:autoSpaceDE w:val="0"/>
        <w:autoSpaceDN w:val="0"/>
        <w:adjustRightInd w:val="0"/>
        <w:jc w:val="both"/>
        <w:rPr>
          <w:b/>
          <w:lang w:val="x-none"/>
        </w:rPr>
      </w:pPr>
      <w:r w:rsidRPr="0071438B">
        <w:rPr>
          <w:b/>
        </w:rPr>
        <w:t xml:space="preserve">2.4. </w:t>
      </w:r>
      <w:r w:rsidRPr="0071438B">
        <w:rPr>
          <w:b/>
          <w:lang w:val="x-none"/>
        </w:rPr>
        <w:t>Прилагане на основанията за отстраняване</w:t>
      </w:r>
    </w:p>
    <w:p w:rsidR="002965F3" w:rsidRPr="0071438B" w:rsidRDefault="002965F3" w:rsidP="002965F3">
      <w:pPr>
        <w:widowControl w:val="0"/>
        <w:autoSpaceDE w:val="0"/>
        <w:autoSpaceDN w:val="0"/>
        <w:adjustRightInd w:val="0"/>
        <w:jc w:val="both"/>
        <w:rPr>
          <w:lang w:val="x-none"/>
        </w:rPr>
      </w:pPr>
      <w:r w:rsidRPr="0071438B">
        <w:rPr>
          <w:lang w:val="x-none"/>
        </w:rPr>
        <w:t xml:space="preserve">Възложителят отстранява от процедурата участник, за когото са налице основанията по </w:t>
      </w:r>
      <w:r w:rsidRPr="0071438B">
        <w:rPr>
          <w:b/>
        </w:rPr>
        <w:t>т.2.1</w:t>
      </w:r>
      <w:r w:rsidRPr="0071438B">
        <w:rPr>
          <w:b/>
          <w:lang w:val="x-none"/>
        </w:rPr>
        <w:t>,</w:t>
      </w:r>
      <w:r w:rsidRPr="0071438B">
        <w:rPr>
          <w:lang w:val="x-none"/>
        </w:rPr>
        <w:t xml:space="preserve"> възникнали преди или по време на процедурата.</w:t>
      </w:r>
    </w:p>
    <w:p w:rsidR="002965F3" w:rsidRPr="0071438B" w:rsidRDefault="002965F3" w:rsidP="002965F3">
      <w:pPr>
        <w:widowControl w:val="0"/>
        <w:autoSpaceDE w:val="0"/>
        <w:autoSpaceDN w:val="0"/>
        <w:adjustRightInd w:val="0"/>
        <w:jc w:val="both"/>
        <w:rPr>
          <w:lang w:val="x-none"/>
        </w:rPr>
      </w:pPr>
      <w:r w:rsidRPr="0071438B">
        <w:t xml:space="preserve">Възложителят отстранява и </w:t>
      </w:r>
      <w:r w:rsidRPr="0071438B">
        <w:rPr>
          <w:lang w:val="x-none"/>
        </w:rPr>
        <w:t>участник в процедурата</w:t>
      </w:r>
      <w:r w:rsidRPr="0071438B">
        <w:t xml:space="preserve">, който е </w:t>
      </w:r>
      <w:r w:rsidRPr="0071438B">
        <w:rPr>
          <w:lang w:val="x-none"/>
        </w:rPr>
        <w:t>обединение от физически и/или юридически лица и за член на обединението е налице някое от основанията за отстраняване</w:t>
      </w:r>
      <w:r w:rsidRPr="0071438B">
        <w:t xml:space="preserve"> по </w:t>
      </w:r>
      <w:r w:rsidRPr="0071438B">
        <w:rPr>
          <w:b/>
        </w:rPr>
        <w:t>т.2.1</w:t>
      </w:r>
      <w:r w:rsidRPr="0071438B">
        <w:rPr>
          <w:b/>
          <w:lang w:val="x-none"/>
        </w:rPr>
        <w:t>.</w:t>
      </w:r>
    </w:p>
    <w:p w:rsidR="002965F3" w:rsidRPr="0071438B" w:rsidRDefault="002965F3" w:rsidP="002965F3">
      <w:pPr>
        <w:widowControl w:val="0"/>
        <w:autoSpaceDE w:val="0"/>
        <w:autoSpaceDN w:val="0"/>
        <w:adjustRightInd w:val="0"/>
        <w:jc w:val="both"/>
        <w:rPr>
          <w:lang w:val="x-none"/>
        </w:rPr>
      </w:pPr>
      <w:r w:rsidRPr="0071438B">
        <w:rPr>
          <w:lang w:val="x-none"/>
        </w:rPr>
        <w:lastRenderedPageBreak/>
        <w:t>Основанията за отстраняване се прилагат до изтичане на следните срокове:</w:t>
      </w:r>
    </w:p>
    <w:p w:rsidR="002965F3" w:rsidRPr="0071438B" w:rsidRDefault="002965F3" w:rsidP="002965F3">
      <w:pPr>
        <w:widowControl w:val="0"/>
        <w:autoSpaceDE w:val="0"/>
        <w:autoSpaceDN w:val="0"/>
        <w:adjustRightInd w:val="0"/>
        <w:jc w:val="both"/>
        <w:rPr>
          <w:lang w:val="x-none"/>
        </w:rPr>
      </w:pPr>
      <w:r w:rsidRPr="0071438B">
        <w:rPr>
          <w:lang w:val="x-none"/>
        </w:rPr>
        <w:t xml:space="preserve"> </w:t>
      </w:r>
      <w:r w:rsidRPr="0071438B">
        <w:t xml:space="preserve">- </w:t>
      </w:r>
      <w:r w:rsidRPr="0071438B">
        <w:rPr>
          <w:lang w:val="x-none"/>
        </w:rPr>
        <w:t xml:space="preserve"> пет години от влизането в сила на присъдата – по отношение на обстоятелства по </w:t>
      </w:r>
      <w:r w:rsidRPr="0071438B">
        <w:rPr>
          <w:b/>
        </w:rPr>
        <w:t>т. 2.1.</w:t>
      </w:r>
      <w:r w:rsidRPr="0071438B">
        <w:rPr>
          <w:b/>
          <w:lang w:val="x-none"/>
        </w:rPr>
        <w:t xml:space="preserve">1 и </w:t>
      </w:r>
      <w:r w:rsidRPr="0071438B">
        <w:rPr>
          <w:b/>
        </w:rPr>
        <w:t>т. 2.1.</w:t>
      </w:r>
      <w:r w:rsidRPr="0071438B">
        <w:rPr>
          <w:b/>
          <w:lang w:val="x-none"/>
        </w:rPr>
        <w:t>2</w:t>
      </w:r>
      <w:r w:rsidRPr="0071438B">
        <w:rPr>
          <w:lang w:val="x-none"/>
        </w:rPr>
        <w:t>, освен ако в присъдата е посочен друг срок;</w:t>
      </w:r>
    </w:p>
    <w:p w:rsidR="002965F3" w:rsidRPr="0071438B" w:rsidRDefault="002965F3" w:rsidP="002965F3">
      <w:pPr>
        <w:widowControl w:val="0"/>
        <w:autoSpaceDE w:val="0"/>
        <w:autoSpaceDN w:val="0"/>
        <w:adjustRightInd w:val="0"/>
        <w:jc w:val="both"/>
        <w:rPr>
          <w:lang w:val="x-none"/>
        </w:rPr>
      </w:pPr>
      <w:r w:rsidRPr="0071438B">
        <w:rPr>
          <w:lang w:val="x-none"/>
        </w:rPr>
        <w:t xml:space="preserve"> </w:t>
      </w:r>
      <w:r w:rsidRPr="0071438B">
        <w:t>-</w:t>
      </w:r>
      <w:r w:rsidRPr="0071438B">
        <w:rPr>
          <w:lang w:val="x-none"/>
        </w:rPr>
        <w:t xml:space="preserve"> три години от датата на настъпване на обстоятелствата по </w:t>
      </w:r>
      <w:r w:rsidRPr="0071438B">
        <w:rPr>
          <w:b/>
        </w:rPr>
        <w:t>т. 2.1.</w:t>
      </w:r>
      <w:r w:rsidRPr="0071438B">
        <w:rPr>
          <w:b/>
          <w:lang w:val="x-none"/>
        </w:rPr>
        <w:t>5, буква "а"</w:t>
      </w:r>
      <w:r w:rsidRPr="0071438B">
        <w:rPr>
          <w:b/>
        </w:rPr>
        <w:t xml:space="preserve">, </w:t>
      </w:r>
      <w:r w:rsidRPr="0071438B">
        <w:rPr>
          <w:b/>
          <w:lang w:val="x-none"/>
        </w:rPr>
        <w:t>т.</w:t>
      </w:r>
      <w:r w:rsidRPr="0071438B">
        <w:rPr>
          <w:b/>
        </w:rPr>
        <w:t>2.1.</w:t>
      </w:r>
      <w:r w:rsidRPr="0071438B">
        <w:rPr>
          <w:b/>
          <w:lang w:val="x-none"/>
        </w:rPr>
        <w:t>6</w:t>
      </w:r>
      <w:r w:rsidRPr="0071438B">
        <w:rPr>
          <w:b/>
        </w:rPr>
        <w:t>, т. 2.1.9, т. 2.1.10, т. 2.1.11 и т. 2.1.12</w:t>
      </w:r>
      <w:r w:rsidRPr="0071438B">
        <w:rPr>
          <w:lang w:val="x-none"/>
        </w:rPr>
        <w:t>, освен ако в акта, с който е установено обстоятелството, е посочен друг срок.</w:t>
      </w:r>
    </w:p>
    <w:p w:rsidR="002965F3" w:rsidRPr="0071438B" w:rsidRDefault="002965F3" w:rsidP="002965F3">
      <w:pPr>
        <w:widowControl w:val="0"/>
        <w:autoSpaceDE w:val="0"/>
        <w:autoSpaceDN w:val="0"/>
        <w:adjustRightInd w:val="0"/>
        <w:jc w:val="both"/>
      </w:pPr>
      <w:r w:rsidRPr="0071438B">
        <w:rPr>
          <w:lang w:val="x-none"/>
        </w:rPr>
        <w:t xml:space="preserve">В случай на отстраняване по </w:t>
      </w:r>
      <w:r w:rsidRPr="0071438B">
        <w:rPr>
          <w:b/>
        </w:rPr>
        <w:t>т.2.1</w:t>
      </w:r>
      <w:r w:rsidRPr="0071438B">
        <w:rPr>
          <w:lang w:val="x-none"/>
        </w:rPr>
        <w:t xml:space="preserve"> </w:t>
      </w:r>
      <w:r w:rsidRPr="0071438B">
        <w:t>В</w:t>
      </w:r>
      <w:r w:rsidRPr="0071438B">
        <w:rPr>
          <w:lang w:val="x-none"/>
        </w:rPr>
        <w:t>ъзложителят осигур</w:t>
      </w:r>
      <w:r w:rsidRPr="0071438B">
        <w:t>ява</w:t>
      </w:r>
      <w:r w:rsidRPr="0071438B">
        <w:rPr>
          <w:lang w:val="x-none"/>
        </w:rPr>
        <w:t xml:space="preserve"> доказателства за наличие на основания за отстраняване.</w:t>
      </w:r>
    </w:p>
    <w:p w:rsidR="002965F3" w:rsidRPr="0071438B" w:rsidRDefault="002965F3" w:rsidP="002965F3">
      <w:pPr>
        <w:widowControl w:val="0"/>
        <w:autoSpaceDE w:val="0"/>
        <w:autoSpaceDN w:val="0"/>
        <w:adjustRightInd w:val="0"/>
        <w:jc w:val="both"/>
        <w:rPr>
          <w:b/>
          <w:lang w:val="x-none"/>
        </w:rPr>
      </w:pPr>
      <w:r w:rsidRPr="0071438B">
        <w:rPr>
          <w:b/>
        </w:rPr>
        <w:t xml:space="preserve">2.5. </w:t>
      </w:r>
      <w:r w:rsidRPr="0071438B">
        <w:rPr>
          <w:b/>
          <w:lang w:val="x-none"/>
        </w:rPr>
        <w:t>Доказване липсата на основания за отстраняване</w:t>
      </w:r>
    </w:p>
    <w:p w:rsidR="002965F3" w:rsidRPr="0071438B" w:rsidRDefault="002965F3" w:rsidP="002965F3">
      <w:pPr>
        <w:widowControl w:val="0"/>
        <w:autoSpaceDE w:val="0"/>
        <w:autoSpaceDN w:val="0"/>
        <w:adjustRightInd w:val="0"/>
        <w:jc w:val="both"/>
      </w:pPr>
      <w:r w:rsidRPr="0071438B">
        <w:rPr>
          <w:b/>
          <w:bCs/>
          <w:lang w:val="x-none"/>
        </w:rPr>
        <w:t xml:space="preserve"> </w:t>
      </w:r>
      <w:r w:rsidRPr="0071438B">
        <w:rPr>
          <w:b/>
          <w:bCs/>
        </w:rPr>
        <w:t xml:space="preserve"> </w:t>
      </w:r>
      <w:r w:rsidRPr="0071438B">
        <w:rPr>
          <w:lang w:val="x-none"/>
        </w:rPr>
        <w:t>За доказване на липсата на основания за отстраняване участникът, избран за изпълнител, представя</w:t>
      </w:r>
      <w:r w:rsidRPr="0071438B">
        <w:t>, необходимите документи съгласно чл. 58 от ЗОП и настоящата документация.</w:t>
      </w:r>
    </w:p>
    <w:p w:rsidR="002965F3" w:rsidRPr="0071438B" w:rsidRDefault="002965F3" w:rsidP="002965F3">
      <w:pPr>
        <w:jc w:val="both"/>
        <w:rPr>
          <w:b/>
          <w:lang w:eastAsia="en-US"/>
        </w:rPr>
      </w:pPr>
      <w:r w:rsidRPr="0071438B">
        <w:rPr>
          <w:b/>
          <w:lang w:eastAsia="en-US"/>
        </w:rPr>
        <w:t xml:space="preserve">3. </w:t>
      </w:r>
      <w:bookmarkStart w:id="1" w:name="OLE_LINK481"/>
      <w:bookmarkStart w:id="2" w:name="OLE_LINK482"/>
      <w:r w:rsidRPr="0071438B">
        <w:rPr>
          <w:b/>
          <w:lang w:eastAsia="en-US"/>
        </w:rPr>
        <w:t>Критерии за подбор</w:t>
      </w:r>
    </w:p>
    <w:bookmarkEnd w:id="1"/>
    <w:bookmarkEnd w:id="2"/>
    <w:p w:rsidR="002965F3" w:rsidRPr="0071438B" w:rsidRDefault="002965F3" w:rsidP="002965F3">
      <w:pPr>
        <w:widowControl w:val="0"/>
        <w:autoSpaceDE w:val="0"/>
        <w:autoSpaceDN w:val="0"/>
        <w:adjustRightInd w:val="0"/>
        <w:ind w:right="-23"/>
        <w:jc w:val="both"/>
        <w:rPr>
          <w:b/>
          <w:lang w:eastAsia="en-US"/>
        </w:rPr>
      </w:pPr>
      <w:r w:rsidRPr="0071438B">
        <w:rPr>
          <w:b/>
          <w:lang w:eastAsia="en-US"/>
        </w:rPr>
        <w:t xml:space="preserve">3.1. </w:t>
      </w:r>
      <w:r w:rsidRPr="0071438B">
        <w:rPr>
          <w:lang w:eastAsia="en-US"/>
        </w:rPr>
        <w:t>Годност (правоспособност) за упражняване на професионална дейност:</w:t>
      </w:r>
    </w:p>
    <w:p w:rsidR="002965F3" w:rsidRPr="0071438B" w:rsidRDefault="002965F3" w:rsidP="002965F3">
      <w:pPr>
        <w:widowControl w:val="0"/>
        <w:autoSpaceDE w:val="0"/>
        <w:autoSpaceDN w:val="0"/>
        <w:adjustRightInd w:val="0"/>
        <w:ind w:left="567"/>
        <w:jc w:val="both"/>
        <w:rPr>
          <w:lang w:eastAsia="en-US"/>
        </w:rPr>
      </w:pPr>
      <w:r w:rsidRPr="0071438B">
        <w:rPr>
          <w:lang w:eastAsia="en-US"/>
        </w:rPr>
        <w:t>-</w:t>
      </w:r>
      <w:r w:rsidRPr="0071438B">
        <w:rPr>
          <w:lang w:eastAsia="en-US"/>
        </w:rPr>
        <w:tab/>
        <w:t>не се изисква</w:t>
      </w:r>
    </w:p>
    <w:p w:rsidR="002965F3" w:rsidRPr="0071438B" w:rsidRDefault="002965F3" w:rsidP="002965F3">
      <w:pPr>
        <w:widowControl w:val="0"/>
        <w:numPr>
          <w:ilvl w:val="1"/>
          <w:numId w:val="41"/>
        </w:numPr>
        <w:autoSpaceDE w:val="0"/>
        <w:autoSpaceDN w:val="0"/>
        <w:adjustRightInd w:val="0"/>
        <w:contextualSpacing/>
        <w:jc w:val="both"/>
        <w:rPr>
          <w:lang w:eastAsia="en-US"/>
        </w:rPr>
      </w:pPr>
      <w:bookmarkStart w:id="3" w:name="OLE_LINK450"/>
      <w:bookmarkStart w:id="4" w:name="OLE_LINK451"/>
      <w:bookmarkStart w:id="5" w:name="OLE_LINK452"/>
      <w:r w:rsidRPr="0071438B">
        <w:rPr>
          <w:lang w:eastAsia="en-US"/>
        </w:rPr>
        <w:t xml:space="preserve"> Икономическо и финансово състояние</w:t>
      </w:r>
      <w:bookmarkEnd w:id="3"/>
      <w:bookmarkEnd w:id="4"/>
      <w:bookmarkEnd w:id="5"/>
      <w:r w:rsidRPr="0071438B">
        <w:rPr>
          <w:lang w:eastAsia="en-US"/>
        </w:rPr>
        <w:t xml:space="preserve"> на участниците. </w:t>
      </w:r>
    </w:p>
    <w:p w:rsidR="002965F3" w:rsidRPr="0071438B" w:rsidRDefault="002965F3" w:rsidP="002965F3">
      <w:pPr>
        <w:widowControl w:val="0"/>
        <w:autoSpaceDE w:val="0"/>
        <w:autoSpaceDN w:val="0"/>
        <w:adjustRightInd w:val="0"/>
        <w:ind w:left="567"/>
        <w:jc w:val="both"/>
        <w:rPr>
          <w:lang w:eastAsia="en-US"/>
        </w:rPr>
      </w:pPr>
      <w:bookmarkStart w:id="6" w:name="OLE_LINK453"/>
      <w:bookmarkStart w:id="7" w:name="OLE_LINK454"/>
      <w:bookmarkStart w:id="8" w:name="OLE_LINK455"/>
      <w:r w:rsidRPr="0071438B">
        <w:rPr>
          <w:lang w:eastAsia="en-US"/>
        </w:rPr>
        <w:t>-</w:t>
      </w:r>
      <w:r w:rsidRPr="0071438B">
        <w:rPr>
          <w:lang w:eastAsia="en-US"/>
        </w:rPr>
        <w:tab/>
        <w:t>не се изисква</w:t>
      </w:r>
    </w:p>
    <w:p w:rsidR="002965F3" w:rsidRPr="0071438B" w:rsidRDefault="002965F3" w:rsidP="002965F3">
      <w:pPr>
        <w:numPr>
          <w:ilvl w:val="1"/>
          <w:numId w:val="41"/>
        </w:numPr>
        <w:shd w:val="clear" w:color="auto" w:fill="FFFFFF"/>
        <w:spacing w:line="276" w:lineRule="auto"/>
        <w:contextualSpacing/>
        <w:jc w:val="both"/>
        <w:rPr>
          <w:b/>
          <w:bCs/>
          <w:lang w:val="en-AU"/>
        </w:rPr>
      </w:pPr>
      <w:r w:rsidRPr="0071438B">
        <w:rPr>
          <w:lang w:eastAsia="en-US"/>
        </w:rPr>
        <w:t xml:space="preserve"> Технически и професионални способности</w:t>
      </w:r>
      <w:bookmarkEnd w:id="6"/>
      <w:bookmarkEnd w:id="7"/>
      <w:bookmarkEnd w:id="8"/>
      <w:r w:rsidRPr="0071438B">
        <w:rPr>
          <w:lang w:eastAsia="en-US"/>
        </w:rPr>
        <w:t xml:space="preserve">  </w:t>
      </w:r>
    </w:p>
    <w:p w:rsidR="00D40B66" w:rsidRPr="0071438B" w:rsidRDefault="00D40B66" w:rsidP="00D40B66">
      <w:pPr>
        <w:widowControl w:val="0"/>
        <w:autoSpaceDE w:val="0"/>
        <w:autoSpaceDN w:val="0"/>
        <w:adjustRightInd w:val="0"/>
        <w:ind w:right="-23"/>
        <w:jc w:val="both"/>
        <w:rPr>
          <w:b/>
          <w:lang w:eastAsia="en-US"/>
        </w:rPr>
      </w:pPr>
    </w:p>
    <w:p w:rsidR="00D40B66" w:rsidRPr="0071438B" w:rsidRDefault="00D40B66" w:rsidP="00D40B66">
      <w:pPr>
        <w:autoSpaceDE w:val="0"/>
        <w:autoSpaceDN w:val="0"/>
        <w:adjustRightInd w:val="0"/>
        <w:ind w:right="-23"/>
        <w:jc w:val="both"/>
        <w:rPr>
          <w:lang w:eastAsia="en-US"/>
        </w:rPr>
      </w:pPr>
      <w:r w:rsidRPr="0071438B">
        <w:rPr>
          <w:b/>
          <w:lang w:eastAsia="en-US"/>
        </w:rPr>
        <w:t>3.</w:t>
      </w:r>
      <w:r w:rsidR="002965F3" w:rsidRPr="0071438B">
        <w:rPr>
          <w:b/>
          <w:lang w:eastAsia="en-US"/>
        </w:rPr>
        <w:t>3.</w:t>
      </w:r>
      <w:r w:rsidRPr="0071438B">
        <w:rPr>
          <w:b/>
          <w:lang w:eastAsia="en-US"/>
        </w:rPr>
        <w:t>1.</w:t>
      </w:r>
      <w:r w:rsidRPr="0071438B">
        <w:rPr>
          <w:lang w:eastAsia="en-US"/>
        </w:rPr>
        <w:t xml:space="preserve"> Участникът следва през последните </w:t>
      </w:r>
      <w:r w:rsidRPr="0071438B">
        <w:t xml:space="preserve">3 (три) години, считано </w:t>
      </w:r>
      <w:r w:rsidRPr="0071438B">
        <w:rPr>
          <w:i/>
          <w:lang w:eastAsia="en-US"/>
        </w:rPr>
        <w:t>от датата на подаване на офертата</w:t>
      </w:r>
      <w:r w:rsidRPr="0071438B">
        <w:t xml:space="preserve"> д</w:t>
      </w:r>
      <w:r w:rsidRPr="0071438B">
        <w:rPr>
          <w:lang w:eastAsia="en-US"/>
        </w:rPr>
        <w:t>а е извършил минимум 1 /една/ услуга, идентична или сходна с предмета на поръчката.</w:t>
      </w:r>
    </w:p>
    <w:p w:rsidR="00D40B66" w:rsidRPr="0071438B" w:rsidRDefault="00D40B66" w:rsidP="00D40B66">
      <w:pPr>
        <w:tabs>
          <w:tab w:val="left" w:pos="993"/>
        </w:tabs>
        <w:autoSpaceDE w:val="0"/>
        <w:autoSpaceDN w:val="0"/>
        <w:adjustRightInd w:val="0"/>
        <w:ind w:right="-23"/>
        <w:jc w:val="both"/>
        <w:rPr>
          <w:b/>
          <w:i/>
          <w:u w:val="single"/>
          <w:lang w:eastAsia="en-US"/>
        </w:rPr>
      </w:pPr>
    </w:p>
    <w:p w:rsidR="00D9474B" w:rsidRPr="0071438B" w:rsidRDefault="00D9474B" w:rsidP="00D9474B">
      <w:pPr>
        <w:ind w:right="138"/>
        <w:jc w:val="both"/>
        <w:rPr>
          <w:b/>
          <w:i/>
          <w:u w:val="single"/>
          <w:lang w:val="ru-RU" w:eastAsia="en-US"/>
        </w:rPr>
      </w:pPr>
      <w:r w:rsidRPr="0071438B">
        <w:rPr>
          <w:b/>
          <w:i/>
          <w:u w:val="single"/>
          <w:lang w:eastAsia="en-US"/>
        </w:rPr>
        <w:t xml:space="preserve">За „услуга, сходна с предмета на поръчката”, възложителят ще приема услуги за </w:t>
      </w:r>
      <w:r w:rsidRPr="0071438B">
        <w:rPr>
          <w:b/>
          <w:i/>
          <w:u w:val="single"/>
          <w:lang w:val="ru-RU" w:eastAsia="en-US"/>
        </w:rPr>
        <w:t xml:space="preserve">организиране </w:t>
      </w:r>
      <w:r w:rsidRPr="0071438B">
        <w:rPr>
          <w:b/>
          <w:i/>
          <w:u w:val="single"/>
          <w:lang w:eastAsia="en-US"/>
        </w:rPr>
        <w:t>на публични прояви/</w:t>
      </w:r>
      <w:r w:rsidRPr="0071438B">
        <w:rPr>
          <w:b/>
          <w:i/>
          <w:u w:val="single"/>
          <w:lang w:val="ru-RU" w:eastAsia="en-US"/>
        </w:rPr>
        <w:t>събития</w:t>
      </w:r>
      <w:r w:rsidRPr="0071438B">
        <w:rPr>
          <w:b/>
          <w:i/>
          <w:u w:val="single"/>
          <w:lang w:eastAsia="en-US"/>
        </w:rPr>
        <w:t>/</w:t>
      </w:r>
      <w:r w:rsidRPr="0071438B">
        <w:rPr>
          <w:b/>
          <w:i/>
          <w:u w:val="single"/>
          <w:lang w:val="ru-RU" w:eastAsia="en-US"/>
        </w:rPr>
        <w:t xml:space="preserve"> кампании</w:t>
      </w:r>
      <w:r w:rsidRPr="0071438B">
        <w:rPr>
          <w:b/>
          <w:i/>
          <w:u w:val="single"/>
          <w:lang w:eastAsia="en-US"/>
        </w:rPr>
        <w:t>/</w:t>
      </w:r>
      <w:r w:rsidRPr="0071438B">
        <w:rPr>
          <w:b/>
          <w:i/>
          <w:u w:val="single"/>
          <w:lang w:val="ru-RU" w:eastAsia="en-US"/>
        </w:rPr>
        <w:t>обществени мероприятия.</w:t>
      </w:r>
    </w:p>
    <w:p w:rsidR="00D40B66" w:rsidRPr="0071438B" w:rsidRDefault="00D40B66" w:rsidP="00D40B66">
      <w:pPr>
        <w:ind w:right="138"/>
        <w:jc w:val="both"/>
        <w:rPr>
          <w:i/>
          <w:lang w:val="ru-RU" w:eastAsia="en-US"/>
        </w:rPr>
      </w:pPr>
    </w:p>
    <w:p w:rsidR="00D40B66" w:rsidRPr="0071438B" w:rsidRDefault="00D40B66" w:rsidP="00D40B66">
      <w:pPr>
        <w:autoSpaceDE w:val="0"/>
        <w:autoSpaceDN w:val="0"/>
        <w:adjustRightInd w:val="0"/>
        <w:jc w:val="both"/>
        <w:rPr>
          <w:b/>
          <w:i/>
          <w:lang w:eastAsia="en-US"/>
        </w:rPr>
      </w:pPr>
      <w:r w:rsidRPr="0071438B">
        <w:rPr>
          <w:i/>
          <w:lang w:eastAsia="en-US"/>
        </w:rPr>
        <w:t xml:space="preserve">Минималното изискване се посочва/декларира, съгласно  </w:t>
      </w:r>
      <w:r w:rsidRPr="0071438B">
        <w:rPr>
          <w:b/>
          <w:i/>
          <w:lang w:eastAsia="en-US"/>
        </w:rPr>
        <w:t xml:space="preserve">Част </w:t>
      </w:r>
      <w:r w:rsidRPr="0071438B">
        <w:rPr>
          <w:b/>
          <w:i/>
          <w:lang w:val="en-US" w:eastAsia="en-US"/>
        </w:rPr>
        <w:t>IV</w:t>
      </w:r>
      <w:r w:rsidRPr="0071438B">
        <w:rPr>
          <w:b/>
          <w:i/>
          <w:lang w:eastAsia="en-US"/>
        </w:rPr>
        <w:t xml:space="preserve">, Раздел В от ЕЕДОП; </w:t>
      </w:r>
    </w:p>
    <w:p w:rsidR="00D40B66" w:rsidRPr="0071438B" w:rsidRDefault="00D40B66" w:rsidP="00D40B66">
      <w:pPr>
        <w:ind w:right="61"/>
        <w:jc w:val="both"/>
        <w:rPr>
          <w:lang w:val="x-none"/>
        </w:rPr>
      </w:pPr>
      <w:r w:rsidRPr="0071438B">
        <w:rPr>
          <w:rFonts w:eastAsia="Batang"/>
          <w:i/>
        </w:rPr>
        <w:t xml:space="preserve">Минималното изискване се доказва при подписване на договора за изпълнение </w:t>
      </w:r>
      <w:r w:rsidRPr="0071438B">
        <w:rPr>
          <w:lang w:val="x-none"/>
        </w:rPr>
        <w:t>с</w:t>
      </w:r>
      <w:r w:rsidRPr="0071438B">
        <w:t xml:space="preserve">ъс: Списък на услугите, идентични или сходни с предмета на поръчката – /образец № 6/, с посочване на </w:t>
      </w:r>
      <w:r w:rsidRPr="0071438B">
        <w:rPr>
          <w:lang w:val="x-none"/>
        </w:rPr>
        <w:t>стойност</w:t>
      </w:r>
      <w:r w:rsidRPr="0071438B">
        <w:t>ите</w:t>
      </w:r>
      <w:r w:rsidRPr="0071438B">
        <w:rPr>
          <w:lang w:val="x-none"/>
        </w:rPr>
        <w:t>, дат</w:t>
      </w:r>
      <w:r w:rsidRPr="0071438B">
        <w:t>ите и получателите, заедно с доказателство за извършената услуга.</w:t>
      </w:r>
      <w:r w:rsidRPr="0071438B">
        <w:rPr>
          <w:rFonts w:eastAsia="Batang"/>
          <w:i/>
        </w:rPr>
        <w:t xml:space="preserve">   </w:t>
      </w:r>
    </w:p>
    <w:p w:rsidR="00D40B66" w:rsidRPr="0071438B" w:rsidRDefault="00D40B66" w:rsidP="00D40B66">
      <w:pPr>
        <w:jc w:val="both"/>
        <w:rPr>
          <w:lang w:val="ru-RU" w:eastAsia="en-US"/>
        </w:rPr>
      </w:pPr>
      <w:r w:rsidRPr="0071438B">
        <w:rPr>
          <w:lang w:val="ru-RU" w:eastAsia="en-US"/>
        </w:rPr>
        <w:tab/>
      </w:r>
    </w:p>
    <w:p w:rsidR="00D40B66" w:rsidRPr="0071438B" w:rsidRDefault="00D40B66" w:rsidP="00D40B66">
      <w:pPr>
        <w:jc w:val="both"/>
        <w:rPr>
          <w:rFonts w:ascii="Calibri" w:eastAsia="Batang" w:hAnsi="Calibri" w:cs="Calibri"/>
          <w:b/>
        </w:rPr>
      </w:pPr>
      <w:r w:rsidRPr="0071438B">
        <w:rPr>
          <w:b/>
        </w:rPr>
        <w:t>3</w:t>
      </w:r>
      <w:r w:rsidRPr="0071438B">
        <w:rPr>
          <w:b/>
          <w:lang w:bidi="my-MM"/>
        </w:rPr>
        <w:t>.</w:t>
      </w:r>
      <w:r w:rsidR="003224FC" w:rsidRPr="0071438B">
        <w:rPr>
          <w:b/>
          <w:lang w:bidi="my-MM"/>
        </w:rPr>
        <w:t>3.</w:t>
      </w:r>
      <w:r w:rsidRPr="0071438B">
        <w:rPr>
          <w:b/>
          <w:lang w:bidi="my-MM"/>
        </w:rPr>
        <w:t>2.</w:t>
      </w:r>
      <w:r w:rsidRPr="0071438B">
        <w:rPr>
          <w:lang w:bidi="my-MM"/>
        </w:rPr>
        <w:t xml:space="preserve"> </w:t>
      </w:r>
      <w:r w:rsidRPr="0071438B">
        <w:t>Участникът следва да предложи:</w:t>
      </w:r>
      <w:r w:rsidRPr="0071438B">
        <w:rPr>
          <w:rFonts w:ascii="Calibri" w:eastAsia="Batang" w:hAnsi="Calibri" w:cs="Calibri"/>
          <w:b/>
        </w:rPr>
        <w:t xml:space="preserve"> </w:t>
      </w:r>
    </w:p>
    <w:p w:rsidR="00D40B66" w:rsidRPr="0071438B" w:rsidRDefault="00D40B66" w:rsidP="00D40B66">
      <w:pPr>
        <w:jc w:val="both"/>
        <w:rPr>
          <w:rFonts w:ascii="Calibri" w:eastAsia="Batang" w:hAnsi="Calibri" w:cs="Calibri"/>
          <w:b/>
        </w:rPr>
      </w:pPr>
    </w:p>
    <w:p w:rsidR="002B420A" w:rsidRPr="0071438B" w:rsidRDefault="002B420A" w:rsidP="002B420A">
      <w:pPr>
        <w:numPr>
          <w:ilvl w:val="0"/>
          <w:numId w:val="37"/>
        </w:numPr>
        <w:ind w:right="-23"/>
        <w:jc w:val="both"/>
        <w:rPr>
          <w:rFonts w:eastAsia="Batang"/>
          <w:lang w:val="ru-RU"/>
        </w:rPr>
      </w:pPr>
      <w:r w:rsidRPr="0071438B">
        <w:rPr>
          <w:rFonts w:eastAsia="Batang"/>
          <w:b/>
          <w:lang w:val="ru-RU"/>
        </w:rPr>
        <w:t xml:space="preserve">Експерт „Организатор събития“, </w:t>
      </w:r>
      <w:r w:rsidRPr="0071438B">
        <w:rPr>
          <w:rFonts w:eastAsia="Batang"/>
          <w:lang w:val="ru-RU"/>
        </w:rPr>
        <w:t>притежаващ образователно – квалификационна степен – минимум „бакалавър“</w:t>
      </w:r>
      <w:r w:rsidR="003224FC" w:rsidRPr="0071438B">
        <w:rPr>
          <w:rFonts w:eastAsia="Batang"/>
          <w:lang w:val="ru-RU"/>
        </w:rPr>
        <w:t xml:space="preserve"> или еквивалент</w:t>
      </w:r>
      <w:r w:rsidRPr="0071438B">
        <w:rPr>
          <w:rFonts w:eastAsia="Batang"/>
          <w:lang w:val="ru-RU"/>
        </w:rPr>
        <w:t xml:space="preserve"> и професионален опит – минимум </w:t>
      </w:r>
      <w:r w:rsidRPr="0071438B">
        <w:rPr>
          <w:rFonts w:eastAsia="Batang"/>
        </w:rPr>
        <w:t>2</w:t>
      </w:r>
      <w:r w:rsidRPr="0071438B">
        <w:rPr>
          <w:rFonts w:eastAsia="Batang"/>
          <w:lang w:val="ru-RU"/>
        </w:rPr>
        <w:t xml:space="preserve"> години опит в организиране и провеждане на </w:t>
      </w:r>
      <w:r w:rsidRPr="0071438B">
        <w:rPr>
          <w:rFonts w:eastAsia="Batang"/>
        </w:rPr>
        <w:t>публични прояви/</w:t>
      </w:r>
      <w:r w:rsidRPr="0071438B">
        <w:rPr>
          <w:rFonts w:eastAsia="Batang"/>
          <w:lang w:val="ru-RU"/>
        </w:rPr>
        <w:t>събития</w:t>
      </w:r>
      <w:r w:rsidRPr="0071438B">
        <w:rPr>
          <w:rFonts w:eastAsia="Batang"/>
        </w:rPr>
        <w:t>/</w:t>
      </w:r>
      <w:r w:rsidRPr="0071438B">
        <w:rPr>
          <w:rFonts w:eastAsia="Batang"/>
          <w:lang w:val="ru-RU"/>
        </w:rPr>
        <w:t xml:space="preserve"> кампании</w:t>
      </w:r>
      <w:r w:rsidRPr="0071438B">
        <w:rPr>
          <w:rFonts w:eastAsia="Batang"/>
        </w:rPr>
        <w:t>/</w:t>
      </w:r>
      <w:r w:rsidRPr="0071438B">
        <w:rPr>
          <w:rFonts w:eastAsia="Batang"/>
          <w:lang w:val="ru-RU"/>
        </w:rPr>
        <w:t>обществени мероприятия.</w:t>
      </w:r>
    </w:p>
    <w:p w:rsidR="00D40B66" w:rsidRPr="0071438B" w:rsidRDefault="00D40B66" w:rsidP="00D40B66">
      <w:pPr>
        <w:ind w:right="-23"/>
        <w:jc w:val="both"/>
        <w:rPr>
          <w:rFonts w:eastAsia="Batang"/>
          <w:b/>
          <w:u w:val="single"/>
          <w:lang w:val="ru-RU"/>
        </w:rPr>
      </w:pPr>
    </w:p>
    <w:p w:rsidR="00D40B66" w:rsidRPr="0071438B" w:rsidRDefault="00D40B66" w:rsidP="00D40B66">
      <w:pPr>
        <w:autoSpaceDE w:val="0"/>
        <w:autoSpaceDN w:val="0"/>
        <w:adjustRightInd w:val="0"/>
        <w:jc w:val="both"/>
        <w:rPr>
          <w:b/>
          <w:i/>
          <w:lang w:val="ru-RU" w:eastAsia="en-US"/>
        </w:rPr>
      </w:pPr>
      <w:r w:rsidRPr="0071438B">
        <w:rPr>
          <w:i/>
          <w:lang w:eastAsia="en-US"/>
        </w:rPr>
        <w:t>Минималното изискване се посочва</w:t>
      </w:r>
      <w:r w:rsidRPr="0071438B">
        <w:rPr>
          <w:i/>
          <w:lang w:val="ru-RU" w:eastAsia="en-US"/>
        </w:rPr>
        <w:t>/</w:t>
      </w:r>
      <w:r w:rsidRPr="0071438B">
        <w:rPr>
          <w:i/>
          <w:lang w:eastAsia="en-US"/>
        </w:rPr>
        <w:t xml:space="preserve">декларира, съгласно  </w:t>
      </w:r>
      <w:r w:rsidRPr="0071438B">
        <w:rPr>
          <w:b/>
          <w:i/>
          <w:lang w:eastAsia="en-US"/>
        </w:rPr>
        <w:t xml:space="preserve">Част </w:t>
      </w:r>
      <w:r w:rsidRPr="0071438B">
        <w:rPr>
          <w:b/>
          <w:i/>
          <w:lang w:val="en-US" w:eastAsia="en-US"/>
        </w:rPr>
        <w:t>IV</w:t>
      </w:r>
      <w:r w:rsidRPr="0071438B">
        <w:rPr>
          <w:b/>
          <w:i/>
          <w:lang w:eastAsia="en-US"/>
        </w:rPr>
        <w:t xml:space="preserve">, Раздел В от ЕЕДОП; </w:t>
      </w:r>
    </w:p>
    <w:p w:rsidR="00D40B66" w:rsidRPr="0071438B" w:rsidRDefault="00D40B66" w:rsidP="00D40B66">
      <w:pPr>
        <w:tabs>
          <w:tab w:val="left" w:pos="-540"/>
          <w:tab w:val="left" w:pos="228"/>
        </w:tabs>
        <w:jc w:val="both"/>
        <w:rPr>
          <w:i/>
        </w:rPr>
      </w:pPr>
      <w:r w:rsidRPr="0071438B">
        <w:rPr>
          <w:rFonts w:eastAsia="Batang"/>
          <w:i/>
        </w:rPr>
        <w:t xml:space="preserve">Минималното изискване се доказва при подписване на договора за изпълнение </w:t>
      </w:r>
      <w:r w:rsidRPr="0071438B">
        <w:rPr>
          <w:lang w:val="x-none"/>
        </w:rPr>
        <w:t>с</w:t>
      </w:r>
      <w:r w:rsidRPr="0071438B">
        <w:t>ъс:</w:t>
      </w:r>
      <w:r w:rsidRPr="0071438B">
        <w:rPr>
          <w:b/>
          <w:i/>
          <w:lang w:bidi="my-MM"/>
        </w:rPr>
        <w:t xml:space="preserve"> Списък на техническите лица</w:t>
      </w:r>
      <w:r w:rsidRPr="0071438B">
        <w:rPr>
          <w:i/>
        </w:rPr>
        <w:t xml:space="preserve">, които ще участват в изпълнението на поръчката - </w:t>
      </w:r>
      <w:r w:rsidRPr="0071438B">
        <w:rPr>
          <w:b/>
          <w:i/>
        </w:rPr>
        <w:t>Образец № 7.</w:t>
      </w:r>
    </w:p>
    <w:p w:rsidR="00D40B66" w:rsidRPr="0071438B" w:rsidRDefault="00D40B66" w:rsidP="00D40B66">
      <w:pPr>
        <w:jc w:val="both"/>
        <w:rPr>
          <w:lang w:eastAsia="en-US"/>
        </w:rPr>
      </w:pPr>
    </w:p>
    <w:p w:rsidR="00D40B66" w:rsidRPr="0071438B" w:rsidRDefault="00D40B66" w:rsidP="00D40B66">
      <w:pPr>
        <w:jc w:val="both"/>
        <w:rPr>
          <w:lang w:eastAsia="en-US"/>
        </w:rPr>
      </w:pPr>
    </w:p>
    <w:p w:rsidR="00D40B66" w:rsidRPr="0071438B" w:rsidRDefault="00D40B66" w:rsidP="00D40B66">
      <w:pPr>
        <w:widowControl w:val="0"/>
        <w:autoSpaceDE w:val="0"/>
        <w:autoSpaceDN w:val="0"/>
        <w:adjustRightInd w:val="0"/>
        <w:jc w:val="both"/>
        <w:rPr>
          <w:b/>
          <w:lang w:val="x-none"/>
        </w:rPr>
      </w:pPr>
      <w:r w:rsidRPr="0071438B">
        <w:rPr>
          <w:i/>
          <w:u w:val="single"/>
        </w:rPr>
        <w:t>Забележка №1:</w:t>
      </w:r>
      <w:r w:rsidRPr="0071438B">
        <w:rPr>
          <w:i/>
        </w:rPr>
        <w:t xml:space="preserve"> </w:t>
      </w:r>
      <w:r w:rsidRPr="0071438B">
        <w:rPr>
          <w:b/>
        </w:rPr>
        <w:t xml:space="preserve">В случай че участникът е обединение, което не е юридическо лице, съответствията с критериите за подбор се доказва </w:t>
      </w:r>
      <w:r w:rsidRPr="0071438B">
        <w:rPr>
          <w:b/>
          <w:lang w:val="x-none"/>
        </w:rPr>
        <w:t xml:space="preserve">от обединението участник, а не от всяко от лицата, включени в него, с изключение на съответна регистрация, представяне на </w:t>
      </w:r>
      <w:r w:rsidRPr="0071438B">
        <w:rPr>
          <w:b/>
          <w:lang w:val="x-none"/>
        </w:rPr>
        <w:lastRenderedPageBreak/>
        <w:t>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D40B66" w:rsidRPr="0071438B" w:rsidRDefault="00D40B66" w:rsidP="00D40B66">
      <w:pPr>
        <w:widowControl w:val="0"/>
        <w:jc w:val="both"/>
        <w:rPr>
          <w:i/>
          <w:color w:val="000000"/>
          <w:szCs w:val="20"/>
          <w:u w:val="single"/>
          <w:lang w:eastAsia="en-US"/>
        </w:rPr>
      </w:pPr>
    </w:p>
    <w:p w:rsidR="00D40B66" w:rsidRPr="0071438B" w:rsidRDefault="00D40B66" w:rsidP="00D40B66">
      <w:pPr>
        <w:widowControl w:val="0"/>
        <w:jc w:val="both"/>
        <w:rPr>
          <w:szCs w:val="20"/>
        </w:rPr>
      </w:pPr>
      <w:r w:rsidRPr="0071438B">
        <w:rPr>
          <w:i/>
          <w:szCs w:val="20"/>
          <w:u w:val="single"/>
          <w:lang w:eastAsia="en-US"/>
        </w:rPr>
        <w:t>Забележка №2:</w:t>
      </w:r>
      <w:r w:rsidRPr="0071438B">
        <w:rPr>
          <w:b/>
          <w:i/>
        </w:rPr>
        <w:t xml:space="preserve"> </w:t>
      </w:r>
      <w:r w:rsidRPr="0071438B">
        <w:rPr>
          <w:b/>
        </w:rPr>
        <w:t xml:space="preserve">Задължително условие за допустимостта на участник в процедурата е той (участващ самостоятелно като физическо, юридическо лице или като обединение от физически и/или юридически лица) да покрива изцяло, в пълна степен така поставените по-горе минимални изисквания, отнасящи се </w:t>
      </w:r>
      <w:r w:rsidRPr="0071438B">
        <w:rPr>
          <w:rFonts w:eastAsia="Batang"/>
          <w:b/>
          <w:bCs/>
          <w:iCs/>
          <w:szCs w:val="20"/>
          <w:lang w:eastAsia="en-US"/>
        </w:rPr>
        <w:t>до  техническите и професионални способности на участниците</w:t>
      </w:r>
      <w:r w:rsidRPr="0071438B">
        <w:rPr>
          <w:b/>
        </w:rPr>
        <w:t xml:space="preserve">. </w:t>
      </w:r>
    </w:p>
    <w:p w:rsidR="00D40B66" w:rsidRPr="0071438B" w:rsidRDefault="00D40B66" w:rsidP="00D40B66">
      <w:pPr>
        <w:ind w:right="27" w:firstLine="646"/>
        <w:jc w:val="both"/>
        <w:rPr>
          <w:u w:val="single"/>
        </w:rPr>
      </w:pPr>
    </w:p>
    <w:p w:rsidR="00D40B66" w:rsidRPr="0071438B" w:rsidRDefault="00D40B66" w:rsidP="00D40B66">
      <w:pPr>
        <w:ind w:right="27"/>
        <w:jc w:val="both"/>
      </w:pPr>
      <w:r w:rsidRPr="0071438B">
        <w:t>Участникът ще бъде отстранен от участие в настоящата обществена поръчка, ако не отговаря на изискван</w:t>
      </w:r>
      <w:r w:rsidR="00195FCE" w:rsidRPr="0071438B">
        <w:t>ията</w:t>
      </w:r>
      <w:r w:rsidRPr="0071438B">
        <w:t>, посочен</w:t>
      </w:r>
      <w:r w:rsidR="00195FCE" w:rsidRPr="0071438B">
        <w:t>и</w:t>
      </w:r>
      <w:r w:rsidRPr="0071438B">
        <w:t xml:space="preserve"> в т.3</w:t>
      </w:r>
      <w:r w:rsidR="00195FCE" w:rsidRPr="0071438B">
        <w:t>.3</w:t>
      </w:r>
      <w:r w:rsidRPr="0071438B">
        <w:t>.</w:t>
      </w:r>
    </w:p>
    <w:p w:rsidR="00D40B66" w:rsidRPr="0071438B" w:rsidRDefault="00D40B66" w:rsidP="00D40B66">
      <w:pPr>
        <w:widowControl w:val="0"/>
        <w:autoSpaceDE w:val="0"/>
        <w:autoSpaceDN w:val="0"/>
        <w:adjustRightInd w:val="0"/>
        <w:jc w:val="both"/>
        <w:rPr>
          <w:lang w:val="x-none"/>
        </w:rPr>
      </w:pPr>
      <w:r w:rsidRPr="0071438B">
        <w:t>У</w:t>
      </w:r>
      <w:r w:rsidRPr="0071438B">
        <w:rPr>
          <w:lang w:val="x-none"/>
        </w:rPr>
        <w:t xml:space="preserve">частниците могат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техническите </w:t>
      </w:r>
      <w:r w:rsidRPr="0071438B">
        <w:t xml:space="preserve">и професионалните </w:t>
      </w:r>
      <w:r w:rsidRPr="0071438B">
        <w:rPr>
          <w:lang w:val="x-none"/>
        </w:rPr>
        <w:t>способности</w:t>
      </w:r>
      <w:r w:rsidRPr="0071438B">
        <w:t>.</w:t>
      </w:r>
    </w:p>
    <w:p w:rsidR="00D40B66" w:rsidRPr="0071438B" w:rsidRDefault="00D40B66" w:rsidP="00D40B66">
      <w:pPr>
        <w:widowControl w:val="0"/>
        <w:autoSpaceDE w:val="0"/>
        <w:autoSpaceDN w:val="0"/>
        <w:adjustRightInd w:val="0"/>
        <w:jc w:val="both"/>
        <w:rPr>
          <w:lang w:val="x-none"/>
        </w:rPr>
      </w:pPr>
      <w:r w:rsidRPr="0071438B">
        <w:rPr>
          <w:lang w:val="x-none"/>
        </w:rPr>
        <w:t>По отношение на критериите, свързани с професионална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D40B66" w:rsidRPr="0071438B" w:rsidRDefault="00D40B66" w:rsidP="00D40B66">
      <w:pPr>
        <w:widowControl w:val="0"/>
        <w:autoSpaceDE w:val="0"/>
        <w:autoSpaceDN w:val="0"/>
        <w:adjustRightInd w:val="0"/>
        <w:jc w:val="both"/>
        <w:rPr>
          <w:lang w:val="x-none"/>
        </w:rPr>
      </w:pPr>
      <w:r w:rsidRPr="0071438B">
        <w:rPr>
          <w:lang w:val="x-none"/>
        </w:rPr>
        <w:t>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w:t>
      </w:r>
    </w:p>
    <w:p w:rsidR="00D40B66" w:rsidRPr="0071438B" w:rsidRDefault="00D40B66" w:rsidP="00D40B66">
      <w:pPr>
        <w:widowControl w:val="0"/>
        <w:autoSpaceDE w:val="0"/>
        <w:autoSpaceDN w:val="0"/>
        <w:adjustRightInd w:val="0"/>
        <w:jc w:val="both"/>
        <w:rPr>
          <w:lang w:val="x-none"/>
        </w:rPr>
      </w:pPr>
      <w:r w:rsidRPr="0071438B">
        <w:rPr>
          <w:lang w:val="x-none"/>
        </w:rPr>
        <w:t>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w:t>
      </w:r>
      <w:r w:rsidRPr="0071438B">
        <w:t>, в противен случай в</w:t>
      </w:r>
      <w:r w:rsidRPr="0071438B">
        <w:rPr>
          <w:lang w:val="x-none"/>
        </w:rPr>
        <w:t>ъзложителят изисква от участника да замени посоченото от него трето лице</w:t>
      </w:r>
      <w:r w:rsidRPr="0071438B">
        <w:t>.</w:t>
      </w:r>
    </w:p>
    <w:p w:rsidR="00D40B66" w:rsidRPr="0071438B" w:rsidRDefault="00D40B66" w:rsidP="00874C36">
      <w:pPr>
        <w:tabs>
          <w:tab w:val="left" w:pos="1080"/>
        </w:tabs>
        <w:overflowPunct w:val="0"/>
        <w:autoSpaceDE w:val="0"/>
        <w:autoSpaceDN w:val="0"/>
        <w:adjustRightInd w:val="0"/>
        <w:ind w:right="27"/>
        <w:rPr>
          <w:b/>
          <w:lang w:eastAsia="en-US"/>
        </w:rPr>
      </w:pPr>
    </w:p>
    <w:p w:rsidR="00D40B66" w:rsidRPr="0071438B" w:rsidRDefault="00D40B66" w:rsidP="00D40B66">
      <w:pPr>
        <w:tabs>
          <w:tab w:val="left" w:pos="1080"/>
        </w:tabs>
        <w:overflowPunct w:val="0"/>
        <w:autoSpaceDE w:val="0"/>
        <w:autoSpaceDN w:val="0"/>
        <w:adjustRightInd w:val="0"/>
        <w:ind w:right="27"/>
        <w:jc w:val="center"/>
        <w:rPr>
          <w:b/>
          <w:lang w:eastAsia="en-US"/>
        </w:rPr>
      </w:pPr>
    </w:p>
    <w:p w:rsidR="00195FCE" w:rsidRPr="0071438B" w:rsidRDefault="00195FCE" w:rsidP="00D40B66">
      <w:pPr>
        <w:tabs>
          <w:tab w:val="left" w:pos="1080"/>
        </w:tabs>
        <w:overflowPunct w:val="0"/>
        <w:autoSpaceDE w:val="0"/>
        <w:autoSpaceDN w:val="0"/>
        <w:adjustRightInd w:val="0"/>
        <w:ind w:right="27"/>
        <w:jc w:val="center"/>
        <w:rPr>
          <w:b/>
          <w:lang w:eastAsia="en-US"/>
        </w:rPr>
      </w:pPr>
    </w:p>
    <w:p w:rsidR="00195FCE" w:rsidRPr="0071438B" w:rsidRDefault="00195FCE" w:rsidP="00D40B66">
      <w:pPr>
        <w:tabs>
          <w:tab w:val="left" w:pos="1080"/>
        </w:tabs>
        <w:overflowPunct w:val="0"/>
        <w:autoSpaceDE w:val="0"/>
        <w:autoSpaceDN w:val="0"/>
        <w:adjustRightInd w:val="0"/>
        <w:ind w:right="27"/>
        <w:jc w:val="center"/>
        <w:rPr>
          <w:b/>
          <w:lang w:eastAsia="en-US"/>
        </w:rPr>
      </w:pPr>
    </w:p>
    <w:p w:rsidR="00D40B66" w:rsidRPr="0071438B" w:rsidRDefault="00D40B66" w:rsidP="00D40B66">
      <w:pPr>
        <w:tabs>
          <w:tab w:val="left" w:pos="1080"/>
        </w:tabs>
        <w:overflowPunct w:val="0"/>
        <w:autoSpaceDE w:val="0"/>
        <w:autoSpaceDN w:val="0"/>
        <w:adjustRightInd w:val="0"/>
        <w:ind w:right="27"/>
        <w:jc w:val="center"/>
        <w:rPr>
          <w:b/>
          <w:bCs/>
          <w:lang w:eastAsia="en-US"/>
        </w:rPr>
      </w:pPr>
      <w:r w:rsidRPr="0071438B">
        <w:rPr>
          <w:b/>
          <w:lang w:eastAsia="en-US"/>
        </w:rPr>
        <w:t xml:space="preserve">Б) </w:t>
      </w:r>
      <w:r w:rsidRPr="0071438B">
        <w:rPr>
          <w:b/>
          <w:bCs/>
          <w:lang w:eastAsia="en-US"/>
        </w:rPr>
        <w:t>Изисквания към съдържанието и обхвата на офертата</w:t>
      </w:r>
    </w:p>
    <w:p w:rsidR="00D40B66" w:rsidRPr="0071438B" w:rsidRDefault="00D40B66" w:rsidP="00D40B66">
      <w:pPr>
        <w:ind w:right="27"/>
        <w:jc w:val="both"/>
        <w:rPr>
          <w:b/>
          <w:lang w:eastAsia="en-US"/>
        </w:rPr>
      </w:pPr>
      <w:r w:rsidRPr="0071438B">
        <w:rPr>
          <w:b/>
          <w:bCs/>
          <w:iCs/>
          <w:lang w:eastAsia="en-US"/>
        </w:rPr>
        <w:t>1. Условия за валидност</w:t>
      </w:r>
    </w:p>
    <w:p w:rsidR="00D40B66" w:rsidRPr="0071438B" w:rsidRDefault="00D40B66" w:rsidP="00D40B66">
      <w:pPr>
        <w:ind w:right="28"/>
        <w:jc w:val="both"/>
        <w:rPr>
          <w:lang w:eastAsia="en-US"/>
        </w:rPr>
      </w:pPr>
      <w:r w:rsidRPr="0071438B">
        <w:rPr>
          <w:lang w:eastAsia="en-US"/>
        </w:rPr>
        <w:t xml:space="preserve">За участие в процедурата, участникът следва да представи оферта, изготвена при условията и изискванията на настоящите указания и документацията за участие. </w:t>
      </w:r>
    </w:p>
    <w:p w:rsidR="00D40B66" w:rsidRPr="0071438B" w:rsidRDefault="00D40B66" w:rsidP="00D40B66">
      <w:pPr>
        <w:ind w:right="28"/>
        <w:jc w:val="both"/>
        <w:rPr>
          <w:lang w:eastAsia="en-US"/>
        </w:rPr>
      </w:pPr>
      <w:r w:rsidRPr="0071438B">
        <w:rPr>
          <w:lang w:eastAsia="en-US"/>
        </w:rPr>
        <w:t>Същата се представя в срока и на адреса, посочени в Обявлението за обществената поръчка по реда, описан в настоящите указания.</w:t>
      </w:r>
    </w:p>
    <w:p w:rsidR="00D40B66" w:rsidRPr="0071438B" w:rsidRDefault="00D40B66" w:rsidP="00D40B66">
      <w:pPr>
        <w:widowControl w:val="0"/>
        <w:autoSpaceDE w:val="0"/>
        <w:autoSpaceDN w:val="0"/>
        <w:adjustRightInd w:val="0"/>
        <w:jc w:val="both"/>
        <w:rPr>
          <w:lang w:val="x-none" w:eastAsia="en-US"/>
        </w:rPr>
      </w:pPr>
      <w:r w:rsidRPr="0071438B">
        <w:rPr>
          <w:lang w:eastAsia="en-US"/>
        </w:rPr>
        <w:t xml:space="preserve"> </w:t>
      </w:r>
      <w:r w:rsidRPr="0071438B">
        <w:rPr>
          <w:lang w:val="x-none" w:eastAsia="en-US"/>
        </w:rPr>
        <w:t>Офертата съдържа техническо и ценово предложение</w:t>
      </w:r>
      <w:r w:rsidRPr="0071438B">
        <w:rPr>
          <w:lang w:eastAsia="en-US"/>
        </w:rPr>
        <w:t>, както и</w:t>
      </w:r>
      <w:r w:rsidRPr="0071438B">
        <w:rPr>
          <w:lang w:val="x-none" w:eastAsia="en-US"/>
        </w:rPr>
        <w:t xml:space="preserve"> </w:t>
      </w:r>
      <w:r w:rsidRPr="0071438B">
        <w:rPr>
          <w:lang w:eastAsia="en-US"/>
        </w:rPr>
        <w:t xml:space="preserve">заявление за участие - </w:t>
      </w:r>
      <w:r w:rsidRPr="0071438B">
        <w:rPr>
          <w:lang w:val="x-none" w:eastAsia="en-US"/>
        </w:rPr>
        <w:t>информация относно личното състояние и критериите за подбор. При изготвяне на офертата всеки участник трябва да се придържа точно към обявените от възложителя условия.</w:t>
      </w:r>
      <w:r w:rsidRPr="0071438B">
        <w:rPr>
          <w:lang w:eastAsia="en-US"/>
        </w:rPr>
        <w:t xml:space="preserve"> </w:t>
      </w:r>
      <w:r w:rsidRPr="0071438B">
        <w:rPr>
          <w:lang w:val="x-none" w:eastAsia="en-US"/>
        </w:rPr>
        <w:t>Офертите и заявленията за участие се изготвят на български език.  До изтичането на срока за подаване на офертите всеки участник може да промени, да допълни или да оттегли офертата си.</w:t>
      </w:r>
    </w:p>
    <w:p w:rsidR="00D40B66" w:rsidRPr="0071438B" w:rsidRDefault="00D40B66" w:rsidP="00D40B66">
      <w:pPr>
        <w:widowControl w:val="0"/>
        <w:autoSpaceDE w:val="0"/>
        <w:autoSpaceDN w:val="0"/>
        <w:adjustRightInd w:val="0"/>
        <w:jc w:val="both"/>
        <w:rPr>
          <w:lang w:val="x-none" w:eastAsia="en-US"/>
        </w:rPr>
      </w:pPr>
      <w:r w:rsidRPr="0071438B">
        <w:rPr>
          <w:lang w:eastAsia="en-US"/>
        </w:rPr>
        <w:t>В</w:t>
      </w:r>
      <w:r w:rsidRPr="0071438B">
        <w:rPr>
          <w:lang w:val="x-none" w:eastAsia="en-US"/>
        </w:rPr>
        <w:t>секи участник в процедура за възлагане на обществена поръчка има право да представи само една оферта.</w:t>
      </w:r>
    </w:p>
    <w:p w:rsidR="00D40B66" w:rsidRPr="0071438B" w:rsidRDefault="00D40B66" w:rsidP="00D40B66">
      <w:pPr>
        <w:widowControl w:val="0"/>
        <w:autoSpaceDE w:val="0"/>
        <w:autoSpaceDN w:val="0"/>
        <w:adjustRightInd w:val="0"/>
        <w:jc w:val="both"/>
        <w:rPr>
          <w:lang w:val="x-none" w:eastAsia="en-US"/>
        </w:rPr>
      </w:pPr>
      <w:r w:rsidRPr="0071438B">
        <w:rPr>
          <w:lang w:val="x-none" w:eastAsia="en-US"/>
        </w:rPr>
        <w:t xml:space="preserve">Лице, което участва в обединение или е дало съгласие да бъде подизпълнител на друг  </w:t>
      </w:r>
      <w:r w:rsidRPr="0071438B">
        <w:rPr>
          <w:lang w:val="x-none" w:eastAsia="en-US"/>
        </w:rPr>
        <w:lastRenderedPageBreak/>
        <w:t xml:space="preserve">участник, не може да подава самостоятелно </w:t>
      </w:r>
      <w:r w:rsidRPr="0071438B">
        <w:rPr>
          <w:lang w:eastAsia="en-US"/>
        </w:rPr>
        <w:t>о</w:t>
      </w:r>
      <w:r w:rsidRPr="0071438B">
        <w:rPr>
          <w:lang w:val="x-none" w:eastAsia="en-US"/>
        </w:rPr>
        <w:t>ферта.</w:t>
      </w:r>
    </w:p>
    <w:p w:rsidR="00D40B66" w:rsidRPr="0071438B" w:rsidRDefault="00D40B66" w:rsidP="00D40B66">
      <w:pPr>
        <w:widowControl w:val="0"/>
        <w:autoSpaceDE w:val="0"/>
        <w:autoSpaceDN w:val="0"/>
        <w:adjustRightInd w:val="0"/>
        <w:jc w:val="both"/>
        <w:rPr>
          <w:lang w:val="x-none" w:eastAsia="en-US"/>
        </w:rPr>
      </w:pPr>
      <w:r w:rsidRPr="0071438B">
        <w:rPr>
          <w:lang w:val="x-none" w:eastAsia="en-US"/>
        </w:rPr>
        <w:t>В процедура за възлагане на обществена поръчка едно физическо или юридическо лице може да участва само в едно обединение.</w:t>
      </w:r>
    </w:p>
    <w:p w:rsidR="00D40B66" w:rsidRPr="0071438B" w:rsidRDefault="00D40B66" w:rsidP="00D40B66">
      <w:pPr>
        <w:widowControl w:val="0"/>
        <w:autoSpaceDE w:val="0"/>
        <w:autoSpaceDN w:val="0"/>
        <w:adjustRightInd w:val="0"/>
        <w:jc w:val="both"/>
        <w:rPr>
          <w:lang w:val="x-none" w:eastAsia="en-US"/>
        </w:rPr>
      </w:pPr>
      <w:r w:rsidRPr="0071438B">
        <w:rPr>
          <w:lang w:val="x-none" w:eastAsia="en-US"/>
        </w:rPr>
        <w:t xml:space="preserve">Свързани лица не могат да бъдат самостоятелни </w:t>
      </w:r>
      <w:r w:rsidRPr="0071438B">
        <w:rPr>
          <w:lang w:eastAsia="en-US"/>
        </w:rPr>
        <w:t>уч</w:t>
      </w:r>
      <w:r w:rsidRPr="0071438B">
        <w:rPr>
          <w:lang w:val="x-none" w:eastAsia="en-US"/>
        </w:rPr>
        <w:t>астници в една и съща процедура.</w:t>
      </w:r>
    </w:p>
    <w:p w:rsidR="00D40B66" w:rsidRPr="0071438B" w:rsidRDefault="00D40B66" w:rsidP="00D40B66">
      <w:pPr>
        <w:widowControl w:val="0"/>
        <w:autoSpaceDE w:val="0"/>
        <w:autoSpaceDN w:val="0"/>
        <w:adjustRightInd w:val="0"/>
        <w:jc w:val="both"/>
        <w:rPr>
          <w:lang w:val="x-none" w:eastAsia="en-US"/>
        </w:rPr>
      </w:pPr>
      <w:r w:rsidRPr="0071438B">
        <w:rPr>
          <w:lang w:eastAsia="en-US"/>
        </w:rPr>
        <w:t>Уча</w:t>
      </w:r>
      <w:r w:rsidRPr="0071438B">
        <w:rPr>
          <w:lang w:val="x-none" w:eastAsia="en-US"/>
        </w:rPr>
        <w:t>стниците могат да посочват в офертите си информация, която смятат за конфиденциална във връзка с наличието на търговска тайна. Когато участниците са се позовали на конфиденциалност, съответната информация не се разкрива от възложителя.</w:t>
      </w:r>
    </w:p>
    <w:p w:rsidR="00D40B66" w:rsidRPr="0071438B" w:rsidRDefault="00D40B66" w:rsidP="00D40B66">
      <w:pPr>
        <w:widowControl w:val="0"/>
        <w:autoSpaceDE w:val="0"/>
        <w:autoSpaceDN w:val="0"/>
        <w:adjustRightInd w:val="0"/>
        <w:jc w:val="both"/>
        <w:rPr>
          <w:lang w:val="x-none" w:eastAsia="en-US"/>
        </w:rPr>
      </w:pPr>
      <w:r w:rsidRPr="0071438B">
        <w:rPr>
          <w:lang w:val="x-none" w:eastAsia="en-US"/>
        </w:rPr>
        <w:t>Участниците не могат да се позовават на конфиденциалност по отношение на предложенията от офертите им, които подлежат на оценка.</w:t>
      </w:r>
    </w:p>
    <w:p w:rsidR="00D40B66" w:rsidRPr="0071438B" w:rsidRDefault="00D40B66" w:rsidP="00D40B66">
      <w:pPr>
        <w:widowControl w:val="0"/>
        <w:autoSpaceDE w:val="0"/>
        <w:autoSpaceDN w:val="0"/>
        <w:adjustRightInd w:val="0"/>
        <w:jc w:val="both"/>
        <w:rPr>
          <w:lang w:val="en-US" w:eastAsia="en-US"/>
        </w:rPr>
      </w:pPr>
      <w:r w:rsidRPr="0071438B">
        <w:rPr>
          <w:lang w:val="x-none" w:eastAsia="en-US"/>
        </w:rPr>
        <w:t>Възложителят може да постави изисквания за защита на информация с конфиденциален характер при предоставяне на информация на</w:t>
      </w:r>
      <w:r w:rsidRPr="0071438B">
        <w:rPr>
          <w:lang w:eastAsia="en-US"/>
        </w:rPr>
        <w:t xml:space="preserve"> </w:t>
      </w:r>
      <w:r w:rsidRPr="0071438B">
        <w:rPr>
          <w:lang w:val="x-none" w:eastAsia="en-US"/>
        </w:rPr>
        <w:t>участниците в хода на процедур</w:t>
      </w:r>
      <w:r w:rsidRPr="0071438B">
        <w:rPr>
          <w:lang w:eastAsia="en-US"/>
        </w:rPr>
        <w:t>ата</w:t>
      </w:r>
      <w:r w:rsidRPr="0071438B">
        <w:rPr>
          <w:lang w:val="x-none" w:eastAsia="en-US"/>
        </w:rPr>
        <w:t>, както и при сключването на договора за обществена поръчка.</w:t>
      </w:r>
    </w:p>
    <w:p w:rsidR="00D40B66" w:rsidRPr="0071438B" w:rsidRDefault="00D40B66" w:rsidP="00D40B66">
      <w:pPr>
        <w:widowControl w:val="0"/>
        <w:autoSpaceDE w:val="0"/>
        <w:autoSpaceDN w:val="0"/>
        <w:adjustRightInd w:val="0"/>
        <w:ind w:right="28"/>
        <w:jc w:val="both"/>
        <w:rPr>
          <w:lang w:eastAsia="en-US"/>
        </w:rPr>
      </w:pPr>
      <w:r w:rsidRPr="0071438B">
        <w:rPr>
          <w:b/>
          <w:lang w:eastAsia="en-US"/>
        </w:rPr>
        <w:t>Срокът на валидност на офертите трябва да бъде съобразен с определения срок в обявлението за обществената поръчка – 3 месеца, считано от датата, посочена като краен срок за получаване на офертите и представлява времето, през което участниците са обвързани с условията на представените от тях оферти.</w:t>
      </w:r>
      <w:r w:rsidRPr="0071438B">
        <w:rPr>
          <w:lang w:eastAsia="en-US"/>
        </w:rPr>
        <w:t xml:space="preserve">         </w:t>
      </w:r>
    </w:p>
    <w:p w:rsidR="00D40B66" w:rsidRPr="0071438B" w:rsidRDefault="00D40B66" w:rsidP="00D40B66">
      <w:pPr>
        <w:widowControl w:val="0"/>
        <w:autoSpaceDE w:val="0"/>
        <w:autoSpaceDN w:val="0"/>
        <w:adjustRightInd w:val="0"/>
        <w:ind w:right="28"/>
        <w:jc w:val="both"/>
        <w:rPr>
          <w:lang w:eastAsia="en-US"/>
        </w:rPr>
      </w:pPr>
      <w:r w:rsidRPr="0071438B">
        <w:rPr>
          <w:lang w:eastAsia="en-US"/>
        </w:rPr>
        <w:t>Възложителят може да изиска от класираните участници да удължат срока на валидност на офертите си до момента на сключване на договора за обществената поръчка.</w:t>
      </w:r>
    </w:p>
    <w:p w:rsidR="00D40B66" w:rsidRPr="0071438B" w:rsidRDefault="00D40B66" w:rsidP="00D40B66">
      <w:pPr>
        <w:ind w:right="28"/>
        <w:jc w:val="both"/>
        <w:rPr>
          <w:lang w:eastAsia="en-US"/>
        </w:rPr>
      </w:pPr>
      <w:r w:rsidRPr="0071438B">
        <w:rPr>
          <w:lang w:eastAsia="en-US"/>
        </w:rPr>
        <w:t>Участник ще бъде отстранен от участие в настоящата обществена поръчка, ако представи оферта с по-кратък срок на валидност и откаже да го удължи или ако представи оферта със съответстващ на изискванията срок, но при последващо искане от Възложителя откаже да я удължи.</w:t>
      </w:r>
    </w:p>
    <w:p w:rsidR="00D40B66" w:rsidRPr="0071438B" w:rsidRDefault="00D40B66" w:rsidP="00D40B66">
      <w:pPr>
        <w:ind w:right="27"/>
        <w:jc w:val="both"/>
        <w:rPr>
          <w:b/>
          <w:lang w:eastAsia="en-US"/>
        </w:rPr>
      </w:pPr>
      <w:r w:rsidRPr="0071438B">
        <w:rPr>
          <w:b/>
          <w:lang w:eastAsia="en-US"/>
        </w:rPr>
        <w:t>Офертата, систематизирана съобразно посочените по-долу изисквания, съдържа, както следва:</w:t>
      </w:r>
    </w:p>
    <w:p w:rsidR="00D40B66" w:rsidRPr="0071438B" w:rsidRDefault="00D40B66" w:rsidP="00D40B66">
      <w:pPr>
        <w:ind w:right="27" w:firstLine="708"/>
        <w:jc w:val="both"/>
        <w:rPr>
          <w:b/>
          <w:i/>
          <w:lang w:eastAsia="en-US"/>
        </w:rPr>
      </w:pPr>
      <w:r w:rsidRPr="0071438B">
        <w:rPr>
          <w:b/>
          <w:i/>
          <w:lang w:eastAsia="en-US"/>
        </w:rPr>
        <w:t>Опис на представените документи</w:t>
      </w:r>
    </w:p>
    <w:p w:rsidR="00214FA7" w:rsidRPr="0071438B" w:rsidRDefault="00D40B66" w:rsidP="00D40B66">
      <w:pPr>
        <w:tabs>
          <w:tab w:val="left" w:pos="720"/>
        </w:tabs>
        <w:ind w:right="27"/>
        <w:jc w:val="both"/>
        <w:rPr>
          <w:b/>
        </w:rPr>
      </w:pPr>
      <w:r w:rsidRPr="0071438B">
        <w:rPr>
          <w:b/>
          <w:i/>
          <w:lang w:eastAsia="en-US"/>
        </w:rPr>
        <w:tab/>
        <w:t>Заявление за участие по чл.39, ал.2 от ППЗОП</w:t>
      </w:r>
      <w:r w:rsidR="00214FA7" w:rsidRPr="0071438B">
        <w:rPr>
          <w:b/>
        </w:rPr>
        <w:t xml:space="preserve"> </w:t>
      </w:r>
    </w:p>
    <w:p w:rsidR="00214FA7" w:rsidRPr="0071438B" w:rsidRDefault="00D40B66" w:rsidP="00D40B66">
      <w:pPr>
        <w:tabs>
          <w:tab w:val="left" w:pos="720"/>
        </w:tabs>
        <w:ind w:right="27"/>
        <w:jc w:val="both"/>
        <w:rPr>
          <w:b/>
          <w:i/>
          <w:lang w:eastAsia="en-US"/>
        </w:rPr>
      </w:pPr>
      <w:r w:rsidRPr="0071438B">
        <w:rPr>
          <w:b/>
          <w:i/>
          <w:lang w:eastAsia="en-US"/>
        </w:rPr>
        <w:tab/>
        <w:t>Техническо предложение по чл.39, ал.3, т.1 от ППЗОП</w:t>
      </w:r>
    </w:p>
    <w:p w:rsidR="00D40B66" w:rsidRPr="0071438B" w:rsidRDefault="00D40B66" w:rsidP="00D40B66">
      <w:pPr>
        <w:tabs>
          <w:tab w:val="left" w:pos="720"/>
        </w:tabs>
        <w:ind w:right="27"/>
        <w:jc w:val="both"/>
        <w:rPr>
          <w:b/>
          <w:i/>
          <w:lang w:eastAsia="en-US"/>
        </w:rPr>
      </w:pPr>
      <w:r w:rsidRPr="0071438B">
        <w:rPr>
          <w:b/>
          <w:i/>
          <w:lang w:eastAsia="en-US"/>
        </w:rPr>
        <w:tab/>
        <w:t xml:space="preserve">Запечатан и непрозрачен Плик с надпис „Предлагани ценови параметри”, съдържащ Ценовото предложение по чл.39, ал.3, т.2 от ППЗОП </w:t>
      </w:r>
    </w:p>
    <w:p w:rsidR="00214FA7" w:rsidRPr="0071438B" w:rsidRDefault="00214FA7" w:rsidP="00D40B66">
      <w:pPr>
        <w:tabs>
          <w:tab w:val="left" w:pos="720"/>
        </w:tabs>
        <w:ind w:right="27"/>
        <w:jc w:val="both"/>
        <w:rPr>
          <w:b/>
          <w:lang w:eastAsia="en-US"/>
        </w:rPr>
      </w:pPr>
    </w:p>
    <w:p w:rsidR="00D40B66" w:rsidRPr="0071438B" w:rsidRDefault="00D40B66" w:rsidP="00D40B66">
      <w:pPr>
        <w:tabs>
          <w:tab w:val="left" w:pos="720"/>
        </w:tabs>
        <w:ind w:right="27"/>
        <w:jc w:val="both"/>
        <w:rPr>
          <w:b/>
        </w:rPr>
      </w:pPr>
    </w:p>
    <w:p w:rsidR="00D40B66" w:rsidRPr="0071438B" w:rsidRDefault="00D40B66" w:rsidP="00D40B66">
      <w:pPr>
        <w:tabs>
          <w:tab w:val="left" w:pos="720"/>
        </w:tabs>
        <w:ind w:right="27"/>
        <w:jc w:val="both"/>
        <w:rPr>
          <w:b/>
        </w:rPr>
      </w:pPr>
      <w:r w:rsidRPr="0071438B">
        <w:rPr>
          <w:b/>
        </w:rPr>
        <w:t>Всички документи се запечатват в една обща непрозрачна опаковка, която се надписва по следния начин:</w:t>
      </w:r>
    </w:p>
    <w:p w:rsidR="00D40B66" w:rsidRPr="0071438B" w:rsidRDefault="00D40B66" w:rsidP="00D40B66">
      <w:pPr>
        <w:tabs>
          <w:tab w:val="left" w:pos="720"/>
        </w:tabs>
        <w:ind w:right="27"/>
        <w:jc w:val="center"/>
        <w:rPr>
          <w:b/>
          <w:lang w:eastAsia="en-US"/>
        </w:rPr>
      </w:pPr>
    </w:p>
    <w:tbl>
      <w:tblPr>
        <w:tblpPr w:leftFromText="141" w:rightFromText="141" w:vertAnchor="text" w:tblpX="11" w:tblpY="181"/>
        <w:tblW w:w="9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55"/>
      </w:tblGrid>
      <w:tr w:rsidR="00D40B66" w:rsidRPr="0071438B" w:rsidTr="001A0E69">
        <w:trPr>
          <w:trHeight w:val="699"/>
        </w:trPr>
        <w:tc>
          <w:tcPr>
            <w:tcW w:w="9555" w:type="dxa"/>
          </w:tcPr>
          <w:p w:rsidR="00D40B66" w:rsidRPr="0071438B" w:rsidRDefault="00D40B66" w:rsidP="00D40B66">
            <w:pPr>
              <w:ind w:right="27"/>
              <w:jc w:val="center"/>
              <w:rPr>
                <w:b/>
                <w:sz w:val="22"/>
                <w:szCs w:val="22"/>
                <w:lang w:eastAsia="en-US"/>
              </w:rPr>
            </w:pPr>
            <w:r w:rsidRPr="0071438B">
              <w:rPr>
                <w:b/>
                <w:sz w:val="22"/>
                <w:szCs w:val="22"/>
                <w:lang w:eastAsia="en-US"/>
              </w:rPr>
              <w:t>ОФЕРТА</w:t>
            </w:r>
          </w:p>
          <w:p w:rsidR="00D40B66" w:rsidRPr="0071438B" w:rsidRDefault="00D40B66" w:rsidP="00D40B66">
            <w:pPr>
              <w:spacing w:after="60"/>
              <w:ind w:right="27"/>
              <w:jc w:val="center"/>
              <w:outlineLvl w:val="0"/>
              <w:rPr>
                <w:b/>
                <w:sz w:val="22"/>
                <w:szCs w:val="22"/>
                <w:lang w:eastAsia="en-US"/>
              </w:rPr>
            </w:pPr>
            <w:r w:rsidRPr="0071438B">
              <w:rPr>
                <w:b/>
                <w:sz w:val="22"/>
                <w:szCs w:val="22"/>
                <w:lang w:eastAsia="en-US"/>
              </w:rPr>
              <w:t>ДО</w:t>
            </w:r>
          </w:p>
          <w:p w:rsidR="00D40B66" w:rsidRPr="0071438B" w:rsidRDefault="00D40B66" w:rsidP="00D40B66">
            <w:pPr>
              <w:spacing w:after="60"/>
              <w:ind w:right="27"/>
              <w:jc w:val="center"/>
              <w:outlineLvl w:val="0"/>
              <w:rPr>
                <w:b/>
                <w:sz w:val="22"/>
                <w:szCs w:val="22"/>
                <w:lang w:eastAsia="en-US"/>
              </w:rPr>
            </w:pPr>
            <w:r w:rsidRPr="0071438B">
              <w:rPr>
                <w:b/>
                <w:sz w:val="22"/>
                <w:szCs w:val="22"/>
                <w:lang w:eastAsia="en-US"/>
              </w:rPr>
              <w:t>Община Габрово</w:t>
            </w:r>
          </w:p>
          <w:p w:rsidR="00D40B66" w:rsidRPr="0071438B" w:rsidRDefault="00D40B66" w:rsidP="00D40B66">
            <w:pPr>
              <w:spacing w:after="60"/>
              <w:ind w:right="27"/>
              <w:jc w:val="center"/>
              <w:outlineLvl w:val="0"/>
              <w:rPr>
                <w:b/>
                <w:sz w:val="22"/>
                <w:szCs w:val="22"/>
                <w:lang w:eastAsia="en-US"/>
              </w:rPr>
            </w:pPr>
            <w:r w:rsidRPr="0071438B">
              <w:rPr>
                <w:b/>
                <w:sz w:val="22"/>
                <w:szCs w:val="22"/>
                <w:lang w:eastAsia="en-US"/>
              </w:rPr>
              <w:t>Пл. „Възраждане” № 3, 5300  Габрово</w:t>
            </w:r>
          </w:p>
          <w:p w:rsidR="00D40B66" w:rsidRPr="0071438B" w:rsidRDefault="00D40B66" w:rsidP="00D40B66">
            <w:pPr>
              <w:spacing w:after="60"/>
              <w:ind w:right="27" w:firstLine="644"/>
              <w:jc w:val="center"/>
              <w:outlineLvl w:val="0"/>
              <w:rPr>
                <w:i/>
                <w:sz w:val="22"/>
                <w:szCs w:val="22"/>
                <w:lang w:eastAsia="en-US"/>
              </w:rPr>
            </w:pPr>
            <w:r w:rsidRPr="0071438B">
              <w:rPr>
                <w:i/>
                <w:sz w:val="22"/>
                <w:szCs w:val="22"/>
                <w:lang w:eastAsia="en-US"/>
              </w:rPr>
              <w:t>За участие в публично състезание  по ЗОП  с предмет:</w:t>
            </w:r>
          </w:p>
          <w:p w:rsidR="00D40B66" w:rsidRPr="0071438B" w:rsidRDefault="00214FA7" w:rsidP="00214FA7">
            <w:pPr>
              <w:jc w:val="center"/>
              <w:rPr>
                <w:rFonts w:eastAsia="Arial"/>
                <w:b/>
              </w:rPr>
            </w:pPr>
            <w:r w:rsidRPr="0071438B">
              <w:rPr>
                <w:rFonts w:eastAsia="Arial"/>
                <w:b/>
                <w:bCs/>
              </w:rPr>
              <w:t>Изпълнение на дейности за информация и публичност и провеждане на пресконференция по проект BG16RFOP001-5.001-029 „Подобряване на социалната инфраструктура за услуги за деца“</w:t>
            </w:r>
          </w:p>
          <w:p w:rsidR="00D40B66" w:rsidRPr="0071438B" w:rsidRDefault="00D40B66" w:rsidP="00D40B66">
            <w:pPr>
              <w:spacing w:after="60"/>
              <w:ind w:right="27"/>
              <w:outlineLvl w:val="0"/>
              <w:rPr>
                <w:sz w:val="22"/>
                <w:szCs w:val="22"/>
                <w:lang w:eastAsia="en-US"/>
              </w:rPr>
            </w:pPr>
            <w:r w:rsidRPr="0071438B">
              <w:rPr>
                <w:sz w:val="22"/>
                <w:szCs w:val="22"/>
                <w:lang w:eastAsia="en-US"/>
              </w:rPr>
              <w:t>.............................................................................................................................................................</w:t>
            </w:r>
          </w:p>
          <w:p w:rsidR="00D40B66" w:rsidRPr="0071438B" w:rsidRDefault="00D40B66" w:rsidP="00D40B66">
            <w:pPr>
              <w:tabs>
                <w:tab w:val="num" w:pos="0"/>
              </w:tabs>
              <w:ind w:right="27" w:firstLine="644"/>
              <w:jc w:val="center"/>
              <w:rPr>
                <w:i/>
                <w:sz w:val="22"/>
                <w:szCs w:val="22"/>
                <w:lang w:eastAsia="en-US"/>
              </w:rPr>
            </w:pPr>
            <w:r w:rsidRPr="0071438B">
              <w:rPr>
                <w:sz w:val="22"/>
                <w:szCs w:val="22"/>
                <w:lang w:eastAsia="en-US"/>
              </w:rPr>
              <w:t>/</w:t>
            </w:r>
            <w:r w:rsidRPr="0071438B">
              <w:rPr>
                <w:i/>
                <w:sz w:val="22"/>
                <w:szCs w:val="22"/>
                <w:lang w:eastAsia="en-US"/>
              </w:rPr>
              <w:t>име на Участника /</w:t>
            </w:r>
          </w:p>
          <w:p w:rsidR="00D40B66" w:rsidRPr="0071438B" w:rsidRDefault="00D40B66" w:rsidP="00D40B66">
            <w:pPr>
              <w:tabs>
                <w:tab w:val="num" w:pos="0"/>
              </w:tabs>
              <w:ind w:right="27"/>
              <w:jc w:val="both"/>
              <w:rPr>
                <w:sz w:val="22"/>
                <w:szCs w:val="22"/>
                <w:lang w:eastAsia="en-US"/>
              </w:rPr>
            </w:pPr>
            <w:r w:rsidRPr="0071438B">
              <w:rPr>
                <w:sz w:val="22"/>
                <w:szCs w:val="22"/>
                <w:lang w:eastAsia="en-US"/>
              </w:rPr>
              <w:lastRenderedPageBreak/>
              <w:t>............................................................................................................................................................</w:t>
            </w:r>
          </w:p>
          <w:p w:rsidR="00D40B66" w:rsidRPr="0071438B" w:rsidRDefault="00D40B66" w:rsidP="00D40B66">
            <w:pPr>
              <w:tabs>
                <w:tab w:val="num" w:pos="0"/>
                <w:tab w:val="left" w:pos="7360"/>
              </w:tabs>
              <w:ind w:right="27" w:firstLine="644"/>
              <w:jc w:val="center"/>
              <w:rPr>
                <w:i/>
                <w:sz w:val="22"/>
                <w:szCs w:val="22"/>
                <w:lang w:eastAsia="en-US"/>
              </w:rPr>
            </w:pPr>
            <w:r w:rsidRPr="0071438B">
              <w:rPr>
                <w:i/>
                <w:sz w:val="22"/>
                <w:szCs w:val="22"/>
                <w:lang w:eastAsia="en-US"/>
              </w:rPr>
              <w:t>/пълен адрес за кореспонденция – улица, номер, град, код, държава/</w:t>
            </w:r>
          </w:p>
          <w:p w:rsidR="00D40B66" w:rsidRPr="0071438B" w:rsidRDefault="00D40B66" w:rsidP="00D40B66">
            <w:pPr>
              <w:tabs>
                <w:tab w:val="num" w:pos="0"/>
                <w:tab w:val="left" w:pos="7360"/>
              </w:tabs>
              <w:ind w:right="27"/>
              <w:jc w:val="both"/>
              <w:rPr>
                <w:i/>
                <w:sz w:val="22"/>
                <w:szCs w:val="22"/>
                <w:lang w:eastAsia="en-US"/>
              </w:rPr>
            </w:pPr>
            <w:r w:rsidRPr="0071438B">
              <w:rPr>
                <w:sz w:val="22"/>
                <w:szCs w:val="22"/>
                <w:lang w:eastAsia="en-US"/>
              </w:rPr>
              <w:t>..........................................................................................................................................................</w:t>
            </w:r>
          </w:p>
          <w:p w:rsidR="00D40B66" w:rsidRPr="0071438B" w:rsidRDefault="00D40B66" w:rsidP="00D40B66">
            <w:pPr>
              <w:tabs>
                <w:tab w:val="num" w:pos="0"/>
              </w:tabs>
              <w:ind w:right="27" w:firstLine="644"/>
              <w:jc w:val="center"/>
              <w:rPr>
                <w:b/>
                <w:lang w:eastAsia="en-US"/>
              </w:rPr>
            </w:pPr>
            <w:r w:rsidRPr="0071438B">
              <w:rPr>
                <w:i/>
                <w:sz w:val="22"/>
                <w:szCs w:val="22"/>
                <w:lang w:eastAsia="en-US"/>
              </w:rPr>
              <w:t>/лице за контакт, телефон, факс и електронен адрес/</w:t>
            </w:r>
          </w:p>
        </w:tc>
      </w:tr>
    </w:tbl>
    <w:p w:rsidR="00D40B66" w:rsidRPr="0071438B" w:rsidRDefault="00D40B66" w:rsidP="00D40B66">
      <w:pPr>
        <w:ind w:right="-39"/>
        <w:jc w:val="both"/>
      </w:pPr>
      <w:r w:rsidRPr="0071438B">
        <w:lastRenderedPageBreak/>
        <w:t>Документите, свързани с участието в процедурата, се представят от участника, или от упълномощен от него представител – лично или чрез пощенска или друга куриерска услуга с препоръчана пратка с обратна разписка, на адрес – гр. Габрово, пл.Възраждане №3 -Деловодство.</w:t>
      </w:r>
    </w:p>
    <w:p w:rsidR="00D40B66" w:rsidRPr="0071438B" w:rsidRDefault="00D40B66" w:rsidP="00D40B66">
      <w:pPr>
        <w:ind w:right="-39"/>
        <w:jc w:val="both"/>
      </w:pPr>
      <w:r w:rsidRPr="0071438B">
        <w:t>Документите се представят в запечатана непрозрачна опаковка, върху която се посочват:</w:t>
      </w:r>
    </w:p>
    <w:p w:rsidR="00D40B66" w:rsidRPr="0071438B" w:rsidRDefault="00D40B66" w:rsidP="00D40B66">
      <w:pPr>
        <w:ind w:right="-39"/>
        <w:jc w:val="both"/>
      </w:pPr>
      <w:r w:rsidRPr="0071438B">
        <w:t xml:space="preserve"> 1. наименованието на участника, включително участниците в обединението, когато е приложимо;</w:t>
      </w:r>
    </w:p>
    <w:p w:rsidR="00D40B66" w:rsidRPr="0071438B" w:rsidRDefault="00D40B66" w:rsidP="00D40B66">
      <w:pPr>
        <w:ind w:right="-39"/>
        <w:jc w:val="both"/>
      </w:pPr>
      <w:r w:rsidRPr="0071438B">
        <w:t xml:space="preserve"> 2. адрес за кореспонденция, телефон и по възможност – факс и електронен адрес;</w:t>
      </w:r>
    </w:p>
    <w:p w:rsidR="00D40B66" w:rsidRPr="0071438B" w:rsidRDefault="00D40B66" w:rsidP="00D40B66">
      <w:pPr>
        <w:ind w:right="-39"/>
        <w:jc w:val="both"/>
      </w:pPr>
      <w:r w:rsidRPr="0071438B">
        <w:t xml:space="preserve"> 3. наименованието на поръчката, а когато е приложимо – и обособените позиции, за които се подават документите.</w:t>
      </w:r>
    </w:p>
    <w:p w:rsidR="00D40B66" w:rsidRPr="0071438B" w:rsidRDefault="00D40B66" w:rsidP="00D40B66">
      <w:pPr>
        <w:ind w:right="-39"/>
        <w:jc w:val="both"/>
      </w:pPr>
      <w:r w:rsidRPr="0071438B">
        <w:t>Опаковката включва документите, посочени по-долу в настоящите указания, опис на представените документи, както и отделен запечатан непрозрачен плик с надпис „Предлагани ценови параметри", който съдържа ценовото предложение по чл. 39, ал. 3, т. 2 от ЗОП. За получените оферти за участие при възложителя се води регистър, в който се отбелязват:</w:t>
      </w:r>
    </w:p>
    <w:p w:rsidR="00D40B66" w:rsidRPr="0071438B" w:rsidRDefault="00D40B66" w:rsidP="00D40B66">
      <w:pPr>
        <w:ind w:right="-39"/>
        <w:jc w:val="both"/>
      </w:pPr>
      <w:r w:rsidRPr="0071438B">
        <w:t xml:space="preserve"> 1. подател на офертата за участие;</w:t>
      </w:r>
    </w:p>
    <w:p w:rsidR="00D40B66" w:rsidRPr="0071438B" w:rsidRDefault="00D40B66" w:rsidP="00D40B66">
      <w:pPr>
        <w:ind w:right="-39"/>
        <w:jc w:val="both"/>
      </w:pPr>
      <w:r w:rsidRPr="0071438B">
        <w:t xml:space="preserve"> 2. номер, дата и час на получаване; </w:t>
      </w:r>
    </w:p>
    <w:p w:rsidR="00D40B66" w:rsidRPr="0071438B" w:rsidRDefault="00D40B66" w:rsidP="00D40B66">
      <w:pPr>
        <w:ind w:right="-39"/>
        <w:jc w:val="both"/>
      </w:pPr>
      <w:r w:rsidRPr="0071438B">
        <w:t xml:space="preserve"> 3. причините за връщане на офертата, когато е приложимо.</w:t>
      </w:r>
    </w:p>
    <w:p w:rsidR="00D40B66" w:rsidRPr="0071438B" w:rsidRDefault="00D40B66" w:rsidP="00D40B66">
      <w:pPr>
        <w:ind w:right="-39"/>
        <w:jc w:val="both"/>
      </w:pPr>
      <w:r w:rsidRPr="0071438B">
        <w:t>При получаване на офертата върху опаковката се отбелязват поредният номер, датата и часът на получаването, за което на приносителя се издава документ.</w:t>
      </w:r>
    </w:p>
    <w:p w:rsidR="00D40B66" w:rsidRPr="0071438B" w:rsidRDefault="00D40B66" w:rsidP="00D40B66">
      <w:pPr>
        <w:ind w:right="-39"/>
        <w:jc w:val="both"/>
      </w:pPr>
      <w:r w:rsidRPr="0071438B">
        <w:t xml:space="preserve">Не се приемат оферти, които са представени след изтичане на крайния срок за получаване или са в незапечатана опаковка или в опаковка с нарушена цялост. </w:t>
      </w:r>
    </w:p>
    <w:p w:rsidR="00D40B66" w:rsidRPr="0071438B" w:rsidRDefault="00D40B66" w:rsidP="00D40B66">
      <w:pPr>
        <w:ind w:right="-39"/>
        <w:jc w:val="both"/>
      </w:pPr>
      <w:r w:rsidRPr="0071438B">
        <w:t>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Офертите на лицата от списъка се завеждат в горепосочения регистъра на възложителя.</w:t>
      </w:r>
    </w:p>
    <w:p w:rsidR="00D40B66" w:rsidRPr="0071438B" w:rsidRDefault="00D40B66" w:rsidP="00D40B66">
      <w:pPr>
        <w:ind w:right="-39"/>
        <w:jc w:val="both"/>
      </w:pPr>
      <w:r w:rsidRPr="0071438B">
        <w:t>Не се допуска приемане на оферти от лица, които не са включени в списъка. Получените оферти се предават на председателя на комисията, за което се съставя протокол. Протоколът се подписва от предаващото лице и от председателя на комисията.</w:t>
      </w:r>
    </w:p>
    <w:p w:rsidR="00D40B66" w:rsidRPr="0071438B" w:rsidRDefault="00D40B66" w:rsidP="00D40B66">
      <w:pPr>
        <w:ind w:right="27" w:firstLine="644"/>
        <w:jc w:val="both"/>
        <w:rPr>
          <w:b/>
          <w:bCs/>
          <w:iCs/>
          <w:lang w:eastAsia="en-US"/>
        </w:rPr>
      </w:pPr>
    </w:p>
    <w:p w:rsidR="00D40B66" w:rsidRPr="0071438B" w:rsidRDefault="00D40B66" w:rsidP="00D40B66">
      <w:pPr>
        <w:ind w:right="27"/>
        <w:jc w:val="both"/>
        <w:rPr>
          <w:b/>
          <w:bCs/>
          <w:iCs/>
          <w:lang w:eastAsia="en-US"/>
        </w:rPr>
      </w:pPr>
    </w:p>
    <w:p w:rsidR="00D40B66" w:rsidRPr="0071438B" w:rsidRDefault="00D40B66" w:rsidP="00D40B66">
      <w:pPr>
        <w:ind w:right="27"/>
        <w:jc w:val="both"/>
        <w:rPr>
          <w:b/>
          <w:bCs/>
          <w:iCs/>
          <w:lang w:eastAsia="en-US"/>
        </w:rPr>
      </w:pPr>
      <w:r w:rsidRPr="0071438B">
        <w:rPr>
          <w:b/>
          <w:bCs/>
          <w:iCs/>
          <w:lang w:eastAsia="en-US"/>
        </w:rPr>
        <w:t xml:space="preserve">2. Съдържание </w:t>
      </w:r>
    </w:p>
    <w:p w:rsidR="00D40B66" w:rsidRPr="0071438B" w:rsidRDefault="00D40B66" w:rsidP="00D40B66">
      <w:pPr>
        <w:ind w:right="27"/>
        <w:jc w:val="both"/>
        <w:rPr>
          <w:lang w:eastAsia="en-US"/>
        </w:rPr>
      </w:pPr>
      <w:r w:rsidRPr="0071438B">
        <w:rPr>
          <w:bCs/>
          <w:lang w:eastAsia="en-US"/>
        </w:rPr>
        <w:t xml:space="preserve">Заявлението и Офертата, както и приложенията към тях се изготвят по представените в документацията образци. Заявлението и Офертата </w:t>
      </w:r>
      <w:r w:rsidRPr="0071438B">
        <w:rPr>
          <w:lang w:eastAsia="en-US"/>
        </w:rPr>
        <w:t>се състоят от:</w:t>
      </w:r>
    </w:p>
    <w:p w:rsidR="00D40B66" w:rsidRPr="0071438B" w:rsidRDefault="00D40B66" w:rsidP="00D40B66">
      <w:pPr>
        <w:ind w:right="27"/>
        <w:jc w:val="both"/>
        <w:rPr>
          <w:lang w:eastAsia="en-US"/>
        </w:rPr>
      </w:pPr>
    </w:p>
    <w:p w:rsidR="00D40B66" w:rsidRPr="0071438B" w:rsidRDefault="00D40B66" w:rsidP="00D40B66">
      <w:pPr>
        <w:ind w:right="27"/>
        <w:jc w:val="both"/>
        <w:rPr>
          <w:lang w:eastAsia="en-US"/>
        </w:rPr>
      </w:pPr>
      <w:r w:rsidRPr="0071438B">
        <w:rPr>
          <w:b/>
          <w:bCs/>
          <w:lang w:eastAsia="en-US"/>
        </w:rPr>
        <w:t>2.1.</w:t>
      </w:r>
      <w:r w:rsidRPr="0071438B">
        <w:rPr>
          <w:bCs/>
          <w:lang w:eastAsia="en-US"/>
        </w:rPr>
        <w:t xml:space="preserve"> </w:t>
      </w:r>
      <w:bookmarkStart w:id="9" w:name="_Ref137796982"/>
      <w:r w:rsidRPr="0071438B">
        <w:rPr>
          <w:bCs/>
          <w:lang w:eastAsia="en-US"/>
        </w:rPr>
        <w:t xml:space="preserve">Опис на представените документи, съдържащи се в опаковката, подписан от </w:t>
      </w:r>
      <w:r w:rsidRPr="0071438B">
        <w:rPr>
          <w:lang w:eastAsia="en-US"/>
        </w:rPr>
        <w:t>участника (в оригинал)</w:t>
      </w:r>
      <w:bookmarkEnd w:id="9"/>
      <w:r w:rsidRPr="0071438B">
        <w:rPr>
          <w:lang w:eastAsia="en-US"/>
        </w:rPr>
        <w:t xml:space="preserve"> или от изрично упълномощен негов представител.</w:t>
      </w:r>
    </w:p>
    <w:p w:rsidR="00D40B66" w:rsidRPr="0071438B" w:rsidRDefault="00D40B66" w:rsidP="00D40B66">
      <w:pPr>
        <w:ind w:right="27"/>
        <w:jc w:val="both"/>
        <w:rPr>
          <w:bCs/>
          <w:lang w:eastAsia="en-US"/>
        </w:rPr>
      </w:pPr>
    </w:p>
    <w:p w:rsidR="00D40B66" w:rsidRPr="0071438B" w:rsidRDefault="00D40B66" w:rsidP="00D40B66">
      <w:pPr>
        <w:ind w:right="27"/>
        <w:jc w:val="both"/>
        <w:rPr>
          <w:color w:val="0000FF"/>
          <w:u w:val="single"/>
          <w:lang w:eastAsia="en-US"/>
        </w:rPr>
      </w:pPr>
      <w:bookmarkStart w:id="10" w:name="_Ref78305392"/>
      <w:r w:rsidRPr="0071438B">
        <w:rPr>
          <w:b/>
          <w:bCs/>
          <w:u w:val="single"/>
          <w:lang w:eastAsia="en-US"/>
        </w:rPr>
        <w:t>2.2.</w:t>
      </w:r>
      <w:r w:rsidRPr="0071438B">
        <w:rPr>
          <w:bCs/>
          <w:u w:val="single"/>
          <w:lang w:eastAsia="en-US"/>
        </w:rPr>
        <w:t xml:space="preserve"> Заявление за участие:</w:t>
      </w:r>
    </w:p>
    <w:p w:rsidR="00D40B66" w:rsidRPr="0071438B" w:rsidRDefault="00D40B66" w:rsidP="00D40B66">
      <w:pPr>
        <w:ind w:right="27"/>
        <w:jc w:val="both"/>
        <w:rPr>
          <w:b/>
          <w:lang w:eastAsia="en-US"/>
        </w:rPr>
      </w:pPr>
    </w:p>
    <w:p w:rsidR="001B7498" w:rsidRPr="0071438B" w:rsidRDefault="00D40B66" w:rsidP="001B7498">
      <w:pPr>
        <w:ind w:right="1"/>
        <w:jc w:val="both"/>
      </w:pPr>
      <w:r w:rsidRPr="0071438B">
        <w:rPr>
          <w:b/>
          <w:bCs/>
          <w:lang w:val="ru-RU"/>
        </w:rPr>
        <w:t xml:space="preserve">2.2.1. </w:t>
      </w:r>
      <w:bookmarkStart w:id="11" w:name="_Ref87534337"/>
      <w:bookmarkStart w:id="12" w:name="_Ref93579427"/>
      <w:r w:rsidR="001B7498" w:rsidRPr="0071438B">
        <w:rPr>
          <w:bCs/>
        </w:rPr>
        <w:t>Е</w:t>
      </w:r>
      <w:r w:rsidR="001B7498" w:rsidRPr="0071438B">
        <w:t xml:space="preserve">динен европейски документ за обществени поръчки </w:t>
      </w:r>
      <w:r w:rsidR="001B7498" w:rsidRPr="0071438B">
        <w:rPr>
          <w:i/>
        </w:rPr>
        <w:t xml:space="preserve">(ЕЕДОП – във формат </w:t>
      </w:r>
      <w:r w:rsidR="001B7498" w:rsidRPr="0071438B">
        <w:rPr>
          <w:b/>
          <w:i/>
          <w:u w:val="single"/>
        </w:rPr>
        <w:t>*.docx</w:t>
      </w:r>
      <w:r w:rsidR="001B7498" w:rsidRPr="0071438B">
        <w:rPr>
          <w:i/>
        </w:rPr>
        <w:t xml:space="preserve">  или еЕЕДОП - във формат </w:t>
      </w:r>
      <w:r w:rsidR="001B7498" w:rsidRPr="0071438B">
        <w:rPr>
          <w:b/>
          <w:i/>
          <w:u w:val="single"/>
        </w:rPr>
        <w:t>"espd-request.xml"</w:t>
      </w:r>
      <w:r w:rsidR="001B7498" w:rsidRPr="0071438B">
        <w:rPr>
          <w:i/>
        </w:rPr>
        <w:t>)</w:t>
      </w:r>
      <w:r w:rsidR="001B7498" w:rsidRPr="0071438B">
        <w:t xml:space="preserve"> за участника в съответствие с изискванията на </w:t>
      </w:r>
      <w:r w:rsidR="001B7498" w:rsidRPr="0071438B">
        <w:lastRenderedPageBreak/>
        <w:t xml:space="preserve">закона и условията на Възложителя, а когато е приложимо – ЕЕДОП за всеки от участниците в обединението, което не е юридическо лице, за всеки подизпълнител и за всяко лице, чиито ресурси ще бъдат ангажирани в изпълнението на поръчката </w:t>
      </w:r>
      <w:r w:rsidR="001B7498" w:rsidRPr="0071438B">
        <w:rPr>
          <w:bCs/>
          <w:lang w:eastAsia="en-US"/>
        </w:rPr>
        <w:t>/</w:t>
      </w:r>
      <w:r w:rsidR="001B7498" w:rsidRPr="0071438B">
        <w:rPr>
          <w:b/>
          <w:i/>
          <w:u w:val="single"/>
        </w:rPr>
        <w:t xml:space="preserve">Образец № </w:t>
      </w:r>
      <w:r w:rsidR="00B85529">
        <w:rPr>
          <w:b/>
          <w:i/>
          <w:u w:val="single"/>
          <w:lang w:val="en-US"/>
        </w:rPr>
        <w:t>1</w:t>
      </w:r>
      <w:bookmarkStart w:id="13" w:name="_GoBack"/>
      <w:bookmarkEnd w:id="13"/>
      <w:r w:rsidR="001B7498" w:rsidRPr="0071438B">
        <w:rPr>
          <w:b/>
          <w:i/>
          <w:u w:val="single"/>
        </w:rPr>
        <w:t xml:space="preserve">/ </w:t>
      </w:r>
      <w:r w:rsidR="001B7498" w:rsidRPr="0071438B">
        <w:rPr>
          <w:b/>
          <w:i/>
        </w:rPr>
        <w:t xml:space="preserve">- </w:t>
      </w:r>
      <w:r w:rsidR="001B7498" w:rsidRPr="0071438B">
        <w:rPr>
          <w:b/>
        </w:rPr>
        <w:t>задължително в електронен вид</w:t>
      </w:r>
      <w:r w:rsidR="001B7498" w:rsidRPr="0071438B">
        <w:t>.</w:t>
      </w:r>
    </w:p>
    <w:p w:rsidR="001B7498" w:rsidRPr="001B7498" w:rsidRDefault="001B7498" w:rsidP="001B7498">
      <w:pPr>
        <w:ind w:right="1"/>
        <w:jc w:val="both"/>
      </w:pPr>
      <w:r w:rsidRPr="0071438B">
        <w:t>Единен европейски документ за обществени поръчки (ЕЕДОП), който се представя от всеки икономически оператор (участник, подизпълнител, член на обединение</w:t>
      </w:r>
      <w:r w:rsidRPr="001B7498">
        <w:t xml:space="preserve">) и се подписва от всички задължени лица по чл. 40 от ППЗОП. </w:t>
      </w:r>
    </w:p>
    <w:p w:rsidR="001B7498" w:rsidRPr="001B7498" w:rsidRDefault="001B7498" w:rsidP="001B7498">
      <w:pPr>
        <w:shd w:val="clear" w:color="auto" w:fill="92D050"/>
        <w:ind w:right="1" w:firstLine="708"/>
        <w:jc w:val="both"/>
        <w:rPr>
          <w:b/>
        </w:rPr>
      </w:pPr>
      <w:r w:rsidRPr="001B7498">
        <w:rPr>
          <w:b/>
        </w:rPr>
        <w:t>Съгласно чл. 67, ал. 4 от Закона за обществените поръчки (ЗОП) във връзка с § 29, т. 5, б. „а” от Преходните и заключителни разпоредби на ЗОП, в сила от 1 април 2018 г. Единният европейски документ за обществени поръчки се представя задължително в електронен вид</w:t>
      </w:r>
      <w:r w:rsidRPr="001B7498">
        <w:rPr>
          <w:b/>
          <w:bCs/>
        </w:rPr>
        <w:t xml:space="preserve"> - еЕЕДОП</w:t>
      </w:r>
      <w:r w:rsidRPr="001B7498">
        <w:rPr>
          <w:b/>
        </w:rPr>
        <w:t xml:space="preserve">.  </w:t>
      </w:r>
    </w:p>
    <w:p w:rsidR="001B7498" w:rsidRPr="001B7498" w:rsidRDefault="001B7498" w:rsidP="001B7498">
      <w:pPr>
        <w:ind w:right="1"/>
        <w:jc w:val="both"/>
      </w:pPr>
      <w:r w:rsidRPr="001B7498">
        <w:t xml:space="preserve">Указания за попълване и представяне на </w:t>
      </w:r>
      <w:r w:rsidRPr="001B7498">
        <w:rPr>
          <w:i/>
        </w:rPr>
        <w:t xml:space="preserve">ЕЕДОП – във формат </w:t>
      </w:r>
      <w:r w:rsidRPr="001B7498">
        <w:rPr>
          <w:b/>
          <w:i/>
          <w:u w:val="single"/>
        </w:rPr>
        <w:t>*.docx</w:t>
      </w:r>
      <w:r w:rsidRPr="001B7498">
        <w:rPr>
          <w:i/>
        </w:rPr>
        <w:t xml:space="preserve">  или еЕЕДОП - във формат </w:t>
      </w:r>
      <w:r w:rsidRPr="001B7498">
        <w:rPr>
          <w:b/>
          <w:i/>
          <w:u w:val="single"/>
        </w:rPr>
        <w:t>"espd-request.xml"</w:t>
      </w:r>
      <w:r w:rsidRPr="001B7498">
        <w:t>:</w:t>
      </w:r>
    </w:p>
    <w:p w:rsidR="001B7498" w:rsidRPr="001B7498" w:rsidRDefault="001B7498" w:rsidP="001B7498">
      <w:pPr>
        <w:ind w:right="1"/>
        <w:jc w:val="both"/>
      </w:pPr>
      <w:r w:rsidRPr="001B7498">
        <w:t xml:space="preserve">ЕЕДОП се представя по стандартен образец, утвърден с Регламент за изпълнение (ЕС) 2016/7 на Комисията от 05.01.2016 г. </w:t>
      </w:r>
      <w:r w:rsidRPr="001B7498">
        <w:rPr>
          <w:b/>
          <w:u w:val="single"/>
        </w:rPr>
        <w:t>Считано от 01.04.2018 г. ЕЕДОП се подава задължително в електронен вид.</w:t>
      </w:r>
      <w:r w:rsidRPr="001B7498">
        <w:t xml:space="preserve"> </w:t>
      </w:r>
    </w:p>
    <w:p w:rsidR="001B7498" w:rsidRPr="001B7498" w:rsidRDefault="001B7498" w:rsidP="001B7498">
      <w:pPr>
        <w:ind w:right="1"/>
        <w:jc w:val="both"/>
      </w:pPr>
      <w:r w:rsidRPr="001B7498">
        <w:t xml:space="preserve">Един от възможните начини за предоставяне на ЕЕДОП в електронен вид е той да бъде цифрово подписан и приложен на подходящ оптичен носител към пакета документи за участие в процедурата. Форматът, в който се предоставя документът не следва да позволява редактиране на неговото съдържание. </w:t>
      </w:r>
    </w:p>
    <w:p w:rsidR="001B7498" w:rsidRPr="001B7498" w:rsidRDefault="001B7498" w:rsidP="001B7498">
      <w:pPr>
        <w:ind w:right="1"/>
        <w:jc w:val="both"/>
      </w:pPr>
      <w:r w:rsidRPr="001B7498">
        <w:t xml:space="preserve">Друга възможност за предоставяне е чрез осигурен достъп по електронен път до изготвения и подписан електронно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В случаите, когато ЕЕДОП е попълнен през системата за еЕЕДОП, при предоставянето му, с електронен подпис следва да бъде подписана версията в PDF формат. </w:t>
      </w:r>
    </w:p>
    <w:p w:rsidR="001B7498" w:rsidRPr="001B7498" w:rsidRDefault="001B7498" w:rsidP="001B7498">
      <w:pPr>
        <w:ind w:right="1"/>
        <w:jc w:val="both"/>
      </w:pPr>
      <w:r w:rsidRPr="001B7498">
        <w:t xml:space="preserve">Подготовка на ЕЕДОП чрез системата за електронен ЕЕДОП: </w:t>
      </w:r>
    </w:p>
    <w:p w:rsidR="001B7498" w:rsidRPr="001B7498" w:rsidRDefault="001B7498" w:rsidP="001B7498">
      <w:pPr>
        <w:ind w:right="1"/>
        <w:jc w:val="both"/>
      </w:pPr>
      <w:r w:rsidRPr="001B7498">
        <w:t xml:space="preserve">Електронен ЕЕДОП (еЕЕДОП) се подготвя чрез използване на осигурената от Европейската Комисия безплатна услуга – информационна система за eЕЕДОП. Системата дава възможност за попълване на образец онлайн, след което същият може да бъде изтеглен, подписан електронно и приложен към офертата. Системата дава възможност и за повторно използване на вече генериран еЕЕДОП. </w:t>
      </w:r>
    </w:p>
    <w:p w:rsidR="001B7498" w:rsidRPr="001B7498" w:rsidRDefault="001B7498" w:rsidP="001B7498">
      <w:pPr>
        <w:ind w:right="1"/>
        <w:jc w:val="both"/>
      </w:pPr>
      <w:r w:rsidRPr="001B7498">
        <w:t xml:space="preserve">Системата може да се достъпи чрез Портала за обществени поръчки, секция РОП и                 е-услуги/Електронни услуги на Европейската комисия, както и директно на адрес: </w:t>
      </w:r>
      <w:r w:rsidR="00603B33">
        <w:fldChar w:fldCharType="begin"/>
      </w:r>
      <w:r w:rsidR="00603B33">
        <w:instrText xml:space="preserve"> HYPERLINK "https://ec.europa.eu/tools/espd" </w:instrText>
      </w:r>
      <w:r w:rsidR="00603B33">
        <w:fldChar w:fldCharType="separate"/>
      </w:r>
      <w:r w:rsidRPr="001B7498">
        <w:rPr>
          <w:color w:val="0000FF"/>
          <w:u w:val="single"/>
        </w:rPr>
        <w:t>https://ec.europa.eu/tools/espd</w:t>
      </w:r>
      <w:r w:rsidR="00603B33">
        <w:rPr>
          <w:color w:val="0000FF"/>
          <w:u w:val="single"/>
        </w:rPr>
        <w:fldChar w:fldCharType="end"/>
      </w:r>
      <w:r w:rsidRPr="001B7498">
        <w:t xml:space="preserve"> </w:t>
      </w:r>
    </w:p>
    <w:p w:rsidR="001B7498" w:rsidRPr="001B7498" w:rsidRDefault="001B7498" w:rsidP="001B7498">
      <w:pPr>
        <w:ind w:right="1"/>
        <w:jc w:val="both"/>
      </w:pPr>
      <w:r w:rsidRPr="001B7498">
        <w:t>Към настоящата документация се предоставя електронен образец на ЕЕДОП (еЕЕДОП) - файл, който е предназначен за използване в електронната система за еЕЕДОП. За да попълните предоставения образец на еЕЕДОП е необходимо да преминете през следните стъпки:</w:t>
      </w:r>
    </w:p>
    <w:p w:rsidR="001B7498" w:rsidRPr="001B7498" w:rsidRDefault="001B7498" w:rsidP="001B7498">
      <w:pPr>
        <w:ind w:right="1"/>
        <w:jc w:val="both"/>
      </w:pPr>
      <w:r w:rsidRPr="001B7498">
        <w:t xml:space="preserve">а: В приложените към документацията образци ще намерите файл - "espd-request.xml", който трябва да съхранете на компютъра си. </w:t>
      </w:r>
    </w:p>
    <w:p w:rsidR="001B7498" w:rsidRPr="001B7498" w:rsidRDefault="001B7498" w:rsidP="001B7498">
      <w:pPr>
        <w:ind w:right="1"/>
        <w:jc w:val="both"/>
      </w:pPr>
      <w:r w:rsidRPr="001B7498">
        <w:t xml:space="preserve">б: Отворете интернет страницата на системата за еЕЕДОП и изберете български език. </w:t>
      </w:r>
    </w:p>
    <w:p w:rsidR="001B7498" w:rsidRPr="001B7498" w:rsidRDefault="001B7498" w:rsidP="001B7498">
      <w:pPr>
        <w:ind w:right="1"/>
        <w:jc w:val="both"/>
      </w:pPr>
      <w:r w:rsidRPr="001B7498">
        <w:t xml:space="preserve">в: В долната част на отворилата се страницата под въпроса "Вие сте ?" маркирайте "Икономически оператор" </w:t>
      </w:r>
    </w:p>
    <w:p w:rsidR="001B7498" w:rsidRPr="001B7498" w:rsidRDefault="001B7498" w:rsidP="001B7498">
      <w:pPr>
        <w:ind w:right="1"/>
        <w:jc w:val="both"/>
      </w:pPr>
      <w:r w:rsidRPr="001B7498">
        <w:t xml:space="preserve">г: В новопоявилото се поле "Искате да:" маркирайте "Заредите файл ЕЕДОП" </w:t>
      </w:r>
    </w:p>
    <w:p w:rsidR="001B7498" w:rsidRPr="001B7498" w:rsidRDefault="001B7498" w:rsidP="001B7498">
      <w:pPr>
        <w:ind w:right="1"/>
        <w:jc w:val="both"/>
      </w:pPr>
      <w:r w:rsidRPr="001B7498">
        <w:lastRenderedPageBreak/>
        <w:t xml:space="preserve">д: В новопоялвилото се поле "Качите документ" натиснете бутона "Избор на файл", след което намерете и изберете файла, който запазихте на компютъра си в стъпка „а“. </w:t>
      </w:r>
    </w:p>
    <w:p w:rsidR="001B7498" w:rsidRPr="001B7498" w:rsidRDefault="001B7498" w:rsidP="001B7498">
      <w:pPr>
        <w:ind w:right="1"/>
        <w:jc w:val="both"/>
      </w:pPr>
      <w:r w:rsidRPr="001B7498">
        <w:t xml:space="preserve">е: В новопоявилото се поле изберете мястото на дейност на вашето предприятие и натиснете бутона "Напред" </w:t>
      </w:r>
    </w:p>
    <w:p w:rsidR="001B7498" w:rsidRPr="001B7498" w:rsidRDefault="001B7498" w:rsidP="001B7498">
      <w:pPr>
        <w:ind w:right="1"/>
        <w:jc w:val="both"/>
      </w:pPr>
      <w:r w:rsidRPr="001B7498">
        <w:t>ж: Ще се зареди еЕЕДОП, който можете да започнете да попълвате онлайн. След попълване на всеки раздел се преминава към следващия чрез натискане на бутона "Напред". Когато попълните целия документ, на последната му страница ще се появи бутон "Преглед", чрез натискането на който се зарежда целят попълнен еЕЕДОП.</w:t>
      </w:r>
    </w:p>
    <w:p w:rsidR="001B7498" w:rsidRPr="001B7498" w:rsidRDefault="001B7498" w:rsidP="001B7498">
      <w:pPr>
        <w:ind w:right="1"/>
        <w:jc w:val="both"/>
      </w:pPr>
      <w:r w:rsidRPr="001B7498">
        <w:t xml:space="preserve"> з: След като се е заредил целият еЕЕДОП, в края на документа се появява бутон "Изтегляне като", чрез натискането на който се появяват опциите за изтегляне на документа. Препоръчително е да съхраните и двата формата на компютъра си, за да можете да се възползвате от повторно редактиране на документа. </w:t>
      </w:r>
    </w:p>
    <w:p w:rsidR="001B7498" w:rsidRPr="001B7498" w:rsidRDefault="001B7498" w:rsidP="001B7498">
      <w:pPr>
        <w:ind w:right="1"/>
        <w:jc w:val="both"/>
      </w:pPr>
      <w:r w:rsidRPr="001B7498">
        <w:t xml:space="preserve">и: Изтегления *.pdf файл се подписва електронно от всички задължени лица и се предоставя в електронен вид към документите за участие в процедурата. </w:t>
      </w:r>
    </w:p>
    <w:p w:rsidR="001B7498" w:rsidRPr="001B7498" w:rsidRDefault="001B7498" w:rsidP="001B7498">
      <w:pPr>
        <w:ind w:right="1"/>
        <w:jc w:val="both"/>
      </w:pPr>
      <w:r w:rsidRPr="001B7498">
        <w:t xml:space="preserve">Подготовка на ЕЕДОП чрез използване на образеца във формат *.docx: </w:t>
      </w:r>
    </w:p>
    <w:p w:rsidR="001B7498" w:rsidRPr="001B7498" w:rsidRDefault="001B7498" w:rsidP="001B7498">
      <w:pPr>
        <w:ind w:right="1"/>
        <w:jc w:val="both"/>
        <w:rPr>
          <w:i/>
          <w:iCs/>
        </w:rPr>
      </w:pPr>
      <w:r w:rsidRPr="001B7498">
        <w:t>Към настоящата документация се предоставя образец на ЕЕДОП във формат *.docx, който може да бъде попълнен и подписан с електронен подпис. След попълване на образеца същият се подписва електронно от всички задължени лица и се предоставя в електронен вид към документите за участие в процедурата.</w:t>
      </w:r>
    </w:p>
    <w:p w:rsidR="001B7498" w:rsidRPr="001B7498" w:rsidRDefault="001B7498" w:rsidP="001B7498">
      <w:pPr>
        <w:ind w:left="20" w:right="20"/>
        <w:jc w:val="both"/>
        <w:rPr>
          <w:i/>
          <w:color w:val="000000"/>
        </w:rPr>
      </w:pPr>
    </w:p>
    <w:p w:rsidR="001B7498" w:rsidRPr="001B7498" w:rsidRDefault="001B7498" w:rsidP="001B7498">
      <w:pPr>
        <w:ind w:left="20" w:right="20"/>
        <w:jc w:val="both"/>
        <w:rPr>
          <w:i/>
          <w:color w:val="000000"/>
        </w:rPr>
      </w:pPr>
      <w:r w:rsidRPr="001B7498">
        <w:rPr>
          <w:i/>
          <w:color w:val="000000"/>
        </w:rPr>
        <w:t xml:space="preserve">Подробни указания за начина на създаване и предоставяне на Единен европейски документ за обществени поръчки (ЕЕДОП) в електронен вид - еЕЕДОП се съдържат в Методическо указание с изх. № МУ-4/02.03.2018г. на Изпълнителния директор на Агенция по обществени поръчки на адрес: </w:t>
      </w:r>
    </w:p>
    <w:p w:rsidR="001B7498" w:rsidRDefault="001B7498" w:rsidP="001B7498">
      <w:pPr>
        <w:ind w:left="20" w:right="20"/>
        <w:jc w:val="both"/>
        <w:rPr>
          <w:i/>
          <w:color w:val="0000FF"/>
          <w:u w:val="single"/>
          <w:lang w:val="en-US"/>
        </w:rPr>
      </w:pPr>
      <w:r w:rsidRPr="001B7498">
        <w:rPr>
          <w:i/>
          <w:color w:val="000000"/>
        </w:rPr>
        <w:t xml:space="preserve">   </w:t>
      </w:r>
      <w:r w:rsidRPr="001B7498">
        <w:rPr>
          <w:lang w:eastAsia="en-US"/>
        </w:rPr>
        <w:t xml:space="preserve"> </w:t>
      </w:r>
      <w:hyperlink r:id="rId10" w:history="1">
        <w:r w:rsidRPr="001B7498">
          <w:rPr>
            <w:i/>
            <w:color w:val="0000FF"/>
            <w:u w:val="single"/>
          </w:rPr>
          <w:t>http://www.aop.bg/fckedit2/user/File/bg/practika/MU4_2018.pdf</w:t>
        </w:r>
      </w:hyperlink>
    </w:p>
    <w:p w:rsidR="001B7498" w:rsidRDefault="001B7498" w:rsidP="001B7498">
      <w:pPr>
        <w:ind w:left="20" w:right="20"/>
        <w:jc w:val="both"/>
        <w:rPr>
          <w:i/>
          <w:color w:val="0000FF"/>
          <w:u w:val="single"/>
          <w:lang w:val="en-US"/>
        </w:rPr>
      </w:pPr>
    </w:p>
    <w:p w:rsidR="001B7498" w:rsidRPr="001B7498" w:rsidRDefault="001B7498" w:rsidP="001B7498">
      <w:pPr>
        <w:ind w:left="20" w:right="20"/>
        <w:jc w:val="both"/>
        <w:rPr>
          <w:b/>
          <w:u w:val="single"/>
        </w:rPr>
      </w:pPr>
      <w:r w:rsidRPr="0071438B">
        <w:rPr>
          <w:b/>
          <w:u w:val="single"/>
        </w:rPr>
        <w:t xml:space="preserve">Важно: В информационната система на ЕК за еЕЕДОП /последна актуализация към 29.11.2017г. / не е предвидена възможност да се посочи процедура, различна от тези  по европейските директиви. В тази връзка и предвид обстоятелството, че настоящата обществена поръчка се възлага с процедура по чл.18, ал.1, т.12 от ЗОП, ако до момента на подаване на оферта, системата на ЕК за еЕЕДОП не е актуализирана с такава опция /публично състезание/, участниците следва да използват ЕЕДОП само в </w:t>
      </w:r>
      <w:r w:rsidRPr="0071438B">
        <w:rPr>
          <w:b/>
          <w:u w:val="single"/>
          <w:lang w:val="en-US"/>
        </w:rPr>
        <w:t xml:space="preserve">WORD </w:t>
      </w:r>
      <w:r w:rsidRPr="0071438B">
        <w:rPr>
          <w:b/>
          <w:u w:val="single"/>
        </w:rPr>
        <w:t>формат, предоставен към документацията за обществената поръчка.</w:t>
      </w:r>
    </w:p>
    <w:p w:rsidR="001B7498" w:rsidRDefault="001B7498" w:rsidP="001B7498">
      <w:pPr>
        <w:ind w:left="20" w:right="20"/>
        <w:jc w:val="both"/>
        <w:rPr>
          <w:i/>
          <w:u w:val="single"/>
        </w:rPr>
      </w:pPr>
    </w:p>
    <w:p w:rsidR="001B7498" w:rsidRDefault="001B7498" w:rsidP="001B7498">
      <w:pPr>
        <w:ind w:left="20" w:right="20"/>
        <w:jc w:val="both"/>
        <w:rPr>
          <w:i/>
          <w:u w:val="single"/>
        </w:rPr>
      </w:pPr>
    </w:p>
    <w:p w:rsidR="001B7498" w:rsidRPr="001B7498" w:rsidRDefault="001B7498" w:rsidP="001B7498">
      <w:pPr>
        <w:ind w:left="20" w:right="20"/>
        <w:jc w:val="both"/>
        <w:rPr>
          <w:i/>
          <w:u w:val="single"/>
        </w:rPr>
      </w:pPr>
      <w:r>
        <w:rPr>
          <w:i/>
          <w:u w:val="single"/>
        </w:rPr>
        <w:t xml:space="preserve"> </w:t>
      </w:r>
    </w:p>
    <w:p w:rsidR="00D40B66" w:rsidRPr="00D40B66" w:rsidRDefault="00D40B66" w:rsidP="001B7498">
      <w:pPr>
        <w:ind w:left="20" w:right="20"/>
        <w:jc w:val="both"/>
      </w:pPr>
      <w:r w:rsidRPr="00D40B66">
        <w:rPr>
          <w:b/>
        </w:rPr>
        <w:t>2.2.2.</w:t>
      </w:r>
      <w:r w:rsidRPr="00D40B66">
        <w:t xml:space="preserve"> Документи за доказване на предприетите мерки за надеждност, когато е приложимо;</w:t>
      </w:r>
    </w:p>
    <w:p w:rsidR="00D40B66" w:rsidRPr="00D40B66" w:rsidRDefault="00D40B66" w:rsidP="00D40B66">
      <w:pPr>
        <w:ind w:right="1"/>
        <w:jc w:val="both"/>
      </w:pPr>
      <w:r w:rsidRPr="00D40B66">
        <w:rPr>
          <w:b/>
        </w:rPr>
        <w:t>2.2.3.</w:t>
      </w:r>
      <w:r w:rsidRPr="00D40B66">
        <w:t xml:space="preserve"> при участник обединение -  Документ, от който да е видно правното основание за създаване на обединението /заверено копие/, както и следната информация във връзка с конкретната обществена поръчка:</w:t>
      </w:r>
    </w:p>
    <w:p w:rsidR="00D40B66" w:rsidRPr="00D40B66" w:rsidRDefault="00D40B66" w:rsidP="00D40B66">
      <w:pPr>
        <w:ind w:right="1"/>
        <w:jc w:val="both"/>
      </w:pPr>
      <w:r w:rsidRPr="00D40B66">
        <w:t xml:space="preserve"> 1. правата и задълженията на участниците в обединението;</w:t>
      </w:r>
    </w:p>
    <w:p w:rsidR="00D40B66" w:rsidRPr="00D40B66" w:rsidRDefault="00D40B66" w:rsidP="00D40B66">
      <w:pPr>
        <w:ind w:right="1"/>
        <w:jc w:val="both"/>
      </w:pPr>
      <w:r w:rsidRPr="00D40B66">
        <w:t xml:space="preserve"> 2. разпределението на отговорността между членовете на обединението;</w:t>
      </w:r>
    </w:p>
    <w:p w:rsidR="00D40B66" w:rsidRPr="00D40B66" w:rsidRDefault="00D40B66" w:rsidP="00D40B66">
      <w:pPr>
        <w:ind w:right="1"/>
        <w:jc w:val="both"/>
      </w:pPr>
      <w:r w:rsidRPr="00D40B66">
        <w:t xml:space="preserve"> 3. дейностите, които ще изпълнява всеки член на обединението.</w:t>
      </w:r>
    </w:p>
    <w:p w:rsidR="00D40B66" w:rsidRPr="00D40B66" w:rsidRDefault="00D40B66" w:rsidP="00D40B66">
      <w:pPr>
        <w:ind w:right="27"/>
        <w:jc w:val="both"/>
        <w:rPr>
          <w:bCs/>
          <w:lang w:eastAsia="en-US"/>
        </w:rPr>
      </w:pPr>
    </w:p>
    <w:p w:rsidR="00D40B66" w:rsidRPr="00D40B66" w:rsidRDefault="00D40B66" w:rsidP="00D40B66">
      <w:pPr>
        <w:ind w:right="27"/>
        <w:jc w:val="both"/>
        <w:rPr>
          <w:bCs/>
          <w:u w:val="single"/>
          <w:lang w:eastAsia="en-US"/>
        </w:rPr>
      </w:pPr>
      <w:r w:rsidRPr="00D40B66">
        <w:rPr>
          <w:b/>
          <w:bCs/>
          <w:u w:val="single"/>
          <w:lang w:eastAsia="en-US"/>
        </w:rPr>
        <w:t xml:space="preserve">2.3.   </w:t>
      </w:r>
      <w:r w:rsidRPr="00D40B66">
        <w:rPr>
          <w:bCs/>
          <w:u w:val="single"/>
          <w:lang w:eastAsia="en-US"/>
        </w:rPr>
        <w:t>Оферта:</w:t>
      </w:r>
    </w:p>
    <w:p w:rsidR="00D40B66" w:rsidRPr="00D40B66" w:rsidRDefault="00D40B66" w:rsidP="00D40B66">
      <w:pPr>
        <w:ind w:right="27"/>
        <w:jc w:val="both"/>
        <w:rPr>
          <w:bCs/>
          <w:u w:val="single"/>
          <w:lang w:eastAsia="en-US"/>
        </w:rPr>
      </w:pPr>
    </w:p>
    <w:p w:rsidR="00D40B66" w:rsidRPr="00D40B66" w:rsidRDefault="00D40B66" w:rsidP="00D40B66">
      <w:pPr>
        <w:ind w:right="27"/>
        <w:jc w:val="both"/>
        <w:rPr>
          <w:bCs/>
          <w:lang w:eastAsia="en-US"/>
        </w:rPr>
      </w:pPr>
      <w:r w:rsidRPr="00D40B66">
        <w:rPr>
          <w:b/>
          <w:bCs/>
          <w:lang w:eastAsia="en-US"/>
        </w:rPr>
        <w:t>2.3.1.</w:t>
      </w:r>
      <w:r w:rsidRPr="00D40B66">
        <w:rPr>
          <w:bCs/>
          <w:lang w:eastAsia="en-US"/>
        </w:rPr>
        <w:t>Техническо предложение:</w:t>
      </w:r>
    </w:p>
    <w:p w:rsidR="00D40B66" w:rsidRPr="00D40B66" w:rsidRDefault="00D40B66" w:rsidP="00D40B66">
      <w:pPr>
        <w:ind w:right="27"/>
        <w:jc w:val="both"/>
        <w:rPr>
          <w:lang w:eastAsia="en-US"/>
        </w:rPr>
      </w:pPr>
      <w:r w:rsidRPr="00D40B66">
        <w:rPr>
          <w:b/>
          <w:bCs/>
          <w:lang w:eastAsia="en-US"/>
        </w:rPr>
        <w:t>2.3.1.1.</w:t>
      </w:r>
      <w:r w:rsidRPr="00D40B66">
        <w:rPr>
          <w:bCs/>
          <w:lang w:eastAsia="en-US"/>
        </w:rPr>
        <w:t xml:space="preserve"> Д</w:t>
      </w:r>
      <w:r w:rsidRPr="00D40B66">
        <w:rPr>
          <w:lang w:eastAsia="en-US"/>
        </w:rPr>
        <w:t>окумент за упълномощаване, когато лицето, което подава офертата, не е законният представител на участника</w:t>
      </w:r>
      <w:r w:rsidRPr="00D40B66">
        <w:rPr>
          <w:lang w:val="ru-RU" w:eastAsia="en-US"/>
        </w:rPr>
        <w:t>.</w:t>
      </w:r>
    </w:p>
    <w:p w:rsidR="00D40B66" w:rsidRPr="00D40B66" w:rsidRDefault="00D40B66" w:rsidP="00D40B66">
      <w:pPr>
        <w:shd w:val="clear" w:color="auto" w:fill="FFFFFF"/>
        <w:tabs>
          <w:tab w:val="left" w:pos="720"/>
        </w:tabs>
        <w:spacing w:line="276" w:lineRule="auto"/>
        <w:jc w:val="both"/>
        <w:rPr>
          <w:b/>
          <w:i/>
          <w:u w:val="single"/>
        </w:rPr>
      </w:pPr>
      <w:r w:rsidRPr="00D40B66">
        <w:rPr>
          <w:b/>
          <w:lang w:eastAsia="en-US"/>
        </w:rPr>
        <w:t>2.3.1.2.</w:t>
      </w:r>
      <w:r w:rsidRPr="00D40B66">
        <w:rPr>
          <w:lang w:eastAsia="en-US"/>
        </w:rPr>
        <w:t xml:space="preserve"> Предложение за изпълнение на поръчката  </w:t>
      </w:r>
      <w:r w:rsidRPr="00D40B66">
        <w:t xml:space="preserve">- </w:t>
      </w:r>
      <w:r w:rsidRPr="00D40B66">
        <w:rPr>
          <w:b/>
        </w:rPr>
        <w:t xml:space="preserve">попълва се </w:t>
      </w:r>
      <w:r w:rsidR="00214FA7">
        <w:rPr>
          <w:b/>
          <w:i/>
          <w:u w:val="single"/>
        </w:rPr>
        <w:t>Образец № 2</w:t>
      </w:r>
      <w:r w:rsidRPr="00D40B66">
        <w:rPr>
          <w:b/>
          <w:i/>
          <w:u w:val="single"/>
        </w:rPr>
        <w:t xml:space="preserve"> </w:t>
      </w:r>
    </w:p>
    <w:p w:rsidR="00D40B66" w:rsidRPr="00D40B66" w:rsidRDefault="00D40B66" w:rsidP="00D40B66">
      <w:pPr>
        <w:shd w:val="clear" w:color="auto" w:fill="FFFFFF"/>
        <w:tabs>
          <w:tab w:val="left" w:pos="720"/>
        </w:tabs>
        <w:spacing w:line="276" w:lineRule="auto"/>
        <w:jc w:val="both"/>
        <w:rPr>
          <w:b/>
        </w:rPr>
      </w:pPr>
    </w:p>
    <w:p w:rsidR="00D40B66" w:rsidRPr="00D40B66" w:rsidRDefault="00D40B66" w:rsidP="00D40B66">
      <w:pPr>
        <w:shd w:val="clear" w:color="auto" w:fill="FFFFFF"/>
        <w:tabs>
          <w:tab w:val="left" w:pos="720"/>
        </w:tabs>
        <w:spacing w:line="276" w:lineRule="auto"/>
        <w:jc w:val="both"/>
        <w:rPr>
          <w:b/>
        </w:rPr>
      </w:pPr>
      <w:r w:rsidRPr="00D40B66">
        <w:rPr>
          <w:b/>
          <w:lang w:eastAsia="en-US"/>
        </w:rPr>
        <w:t>2.3.1.3.</w:t>
      </w:r>
      <w:r w:rsidRPr="00D40B66">
        <w:rPr>
          <w:lang w:eastAsia="en-US"/>
        </w:rPr>
        <w:t xml:space="preserve"> Д</w:t>
      </w:r>
      <w:r w:rsidRPr="00D40B66">
        <w:t xml:space="preserve">екларация за съгласие с клаузите на приложения проект на договор - попълва се </w:t>
      </w:r>
      <w:r w:rsidRPr="00D40B66">
        <w:rPr>
          <w:b/>
          <w:i/>
          <w:u w:val="single"/>
        </w:rPr>
        <w:t>Образец № 3</w:t>
      </w:r>
      <w:r w:rsidRPr="00D40B66">
        <w:rPr>
          <w:b/>
        </w:rPr>
        <w:t>;</w:t>
      </w:r>
    </w:p>
    <w:p w:rsidR="00D40B66" w:rsidRPr="00D40B66" w:rsidRDefault="00D40B66" w:rsidP="00D40B66">
      <w:pPr>
        <w:shd w:val="clear" w:color="auto" w:fill="FFFFFF"/>
        <w:tabs>
          <w:tab w:val="left" w:pos="720"/>
        </w:tabs>
        <w:spacing w:line="276" w:lineRule="auto"/>
        <w:ind w:left="1080" w:hanging="1080"/>
        <w:jc w:val="both"/>
      </w:pPr>
      <w:r w:rsidRPr="00D40B66">
        <w:rPr>
          <w:b/>
          <w:lang w:eastAsia="en-US"/>
        </w:rPr>
        <w:t>2.3.1.4.</w:t>
      </w:r>
      <w:r w:rsidRPr="00D40B66">
        <w:rPr>
          <w:lang w:eastAsia="en-US"/>
        </w:rPr>
        <w:t xml:space="preserve"> Д</w:t>
      </w:r>
      <w:r w:rsidRPr="00D40B66">
        <w:t xml:space="preserve">екларация за срока на валидност на офертата - попълва се </w:t>
      </w:r>
      <w:r w:rsidRPr="00D40B66">
        <w:rPr>
          <w:b/>
          <w:i/>
          <w:u w:val="single"/>
        </w:rPr>
        <w:t>Образец № 4</w:t>
      </w:r>
      <w:r w:rsidRPr="00D40B66">
        <w:t>;</w:t>
      </w:r>
    </w:p>
    <w:p w:rsidR="00DC083C" w:rsidRPr="0071438B" w:rsidRDefault="00DC083C" w:rsidP="00DC083C">
      <w:pPr>
        <w:shd w:val="clear" w:color="auto" w:fill="FFFFFF"/>
        <w:tabs>
          <w:tab w:val="left" w:pos="720"/>
        </w:tabs>
        <w:spacing w:line="276" w:lineRule="auto"/>
        <w:ind w:left="1080" w:hanging="1080"/>
        <w:jc w:val="both"/>
      </w:pPr>
      <w:r w:rsidRPr="0071438B">
        <w:rPr>
          <w:b/>
          <w:lang w:eastAsia="en-US"/>
        </w:rPr>
        <w:t>2.3.1.5.</w:t>
      </w:r>
      <w:r w:rsidRPr="0071438B">
        <w:rPr>
          <w:lang w:eastAsia="en-US"/>
        </w:rPr>
        <w:t xml:space="preserve"> </w:t>
      </w:r>
      <w:proofErr w:type="spellStart"/>
      <w:r w:rsidRPr="0071438B">
        <w:rPr>
          <w:lang w:val="en-US" w:eastAsia="en-US"/>
        </w:rPr>
        <w:t>Декларация</w:t>
      </w:r>
      <w:proofErr w:type="spellEnd"/>
      <w:r w:rsidRPr="0071438B">
        <w:rPr>
          <w:lang w:val="en-US" w:eastAsia="en-US"/>
        </w:rPr>
        <w:t xml:space="preserve">, </w:t>
      </w:r>
      <w:r w:rsidRPr="0071438B">
        <w:rPr>
          <w:lang w:eastAsia="en-US"/>
        </w:rPr>
        <w:t>з</w:t>
      </w:r>
      <w:r w:rsidRPr="0071438B">
        <w:rPr>
          <w:lang w:val="en-US" w:eastAsia="en-US"/>
        </w:rPr>
        <w:t xml:space="preserve">а </w:t>
      </w:r>
      <w:proofErr w:type="spellStart"/>
      <w:r w:rsidRPr="0071438B">
        <w:rPr>
          <w:lang w:val="en-US" w:eastAsia="en-US"/>
        </w:rPr>
        <w:t>спазени</w:t>
      </w:r>
      <w:proofErr w:type="spellEnd"/>
      <w:r w:rsidRPr="0071438B">
        <w:rPr>
          <w:lang w:val="en-US" w:eastAsia="en-US"/>
        </w:rPr>
        <w:t xml:space="preserve"> </w:t>
      </w:r>
      <w:proofErr w:type="spellStart"/>
      <w:r w:rsidRPr="0071438B">
        <w:rPr>
          <w:lang w:val="en-US" w:eastAsia="en-US"/>
        </w:rPr>
        <w:t>задължения</w:t>
      </w:r>
      <w:proofErr w:type="spellEnd"/>
      <w:r w:rsidRPr="0071438B">
        <w:rPr>
          <w:lang w:val="en-US" w:eastAsia="en-US"/>
        </w:rPr>
        <w:t xml:space="preserve">, </w:t>
      </w:r>
      <w:proofErr w:type="spellStart"/>
      <w:r w:rsidRPr="0071438B">
        <w:rPr>
          <w:lang w:val="en-US" w:eastAsia="en-US"/>
        </w:rPr>
        <w:t>свързани</w:t>
      </w:r>
      <w:proofErr w:type="spellEnd"/>
      <w:r w:rsidRPr="0071438B">
        <w:rPr>
          <w:lang w:val="en-US" w:eastAsia="en-US"/>
        </w:rPr>
        <w:t xml:space="preserve"> с </w:t>
      </w:r>
      <w:proofErr w:type="spellStart"/>
      <w:r w:rsidRPr="0071438B">
        <w:rPr>
          <w:lang w:val="en-US" w:eastAsia="en-US"/>
        </w:rPr>
        <w:t>данъци</w:t>
      </w:r>
      <w:proofErr w:type="spellEnd"/>
      <w:r w:rsidRPr="0071438B">
        <w:rPr>
          <w:lang w:val="en-US" w:eastAsia="en-US"/>
        </w:rPr>
        <w:t xml:space="preserve"> и </w:t>
      </w:r>
      <w:proofErr w:type="spellStart"/>
      <w:r w:rsidRPr="0071438B">
        <w:rPr>
          <w:lang w:val="en-US" w:eastAsia="en-US"/>
        </w:rPr>
        <w:t>осигуровки</w:t>
      </w:r>
      <w:proofErr w:type="spellEnd"/>
      <w:r w:rsidRPr="0071438B">
        <w:rPr>
          <w:lang w:val="en-US" w:eastAsia="en-US"/>
        </w:rPr>
        <w:t xml:space="preserve">, </w:t>
      </w:r>
      <w:proofErr w:type="spellStart"/>
      <w:r w:rsidRPr="0071438B">
        <w:rPr>
          <w:lang w:val="en-US" w:eastAsia="en-US"/>
        </w:rPr>
        <w:t>опазване</w:t>
      </w:r>
      <w:proofErr w:type="spellEnd"/>
      <w:r w:rsidRPr="0071438B">
        <w:rPr>
          <w:lang w:val="en-US" w:eastAsia="en-US"/>
        </w:rPr>
        <w:t xml:space="preserve"> </w:t>
      </w:r>
      <w:proofErr w:type="spellStart"/>
      <w:r w:rsidRPr="0071438B">
        <w:rPr>
          <w:lang w:val="en-US" w:eastAsia="en-US"/>
        </w:rPr>
        <w:t>на</w:t>
      </w:r>
      <w:proofErr w:type="spellEnd"/>
      <w:r w:rsidRPr="0071438B">
        <w:rPr>
          <w:lang w:val="en-US" w:eastAsia="en-US"/>
        </w:rPr>
        <w:t xml:space="preserve"> </w:t>
      </w:r>
      <w:proofErr w:type="spellStart"/>
      <w:r w:rsidRPr="0071438B">
        <w:rPr>
          <w:lang w:val="en-US" w:eastAsia="en-US"/>
        </w:rPr>
        <w:t>околната</w:t>
      </w:r>
      <w:proofErr w:type="spellEnd"/>
      <w:r w:rsidRPr="0071438B">
        <w:rPr>
          <w:lang w:val="en-US" w:eastAsia="en-US"/>
        </w:rPr>
        <w:t xml:space="preserve"> </w:t>
      </w:r>
      <w:proofErr w:type="spellStart"/>
      <w:r w:rsidRPr="0071438B">
        <w:rPr>
          <w:lang w:val="en-US" w:eastAsia="en-US"/>
        </w:rPr>
        <w:t>среда</w:t>
      </w:r>
      <w:proofErr w:type="spellEnd"/>
      <w:r w:rsidRPr="0071438B">
        <w:rPr>
          <w:lang w:val="en-US" w:eastAsia="en-US"/>
        </w:rPr>
        <w:t xml:space="preserve">, </w:t>
      </w:r>
      <w:proofErr w:type="spellStart"/>
      <w:r w:rsidRPr="0071438B">
        <w:rPr>
          <w:lang w:val="en-US" w:eastAsia="en-US"/>
        </w:rPr>
        <w:t>закрила</w:t>
      </w:r>
      <w:proofErr w:type="spellEnd"/>
      <w:r w:rsidRPr="0071438B">
        <w:rPr>
          <w:lang w:val="en-US" w:eastAsia="en-US"/>
        </w:rPr>
        <w:t xml:space="preserve"> </w:t>
      </w:r>
      <w:proofErr w:type="spellStart"/>
      <w:r w:rsidRPr="0071438B">
        <w:rPr>
          <w:lang w:val="en-US" w:eastAsia="en-US"/>
        </w:rPr>
        <w:t>на</w:t>
      </w:r>
      <w:proofErr w:type="spellEnd"/>
      <w:r w:rsidRPr="0071438B">
        <w:rPr>
          <w:lang w:val="en-US" w:eastAsia="en-US"/>
        </w:rPr>
        <w:t xml:space="preserve"> </w:t>
      </w:r>
      <w:proofErr w:type="spellStart"/>
      <w:r w:rsidRPr="0071438B">
        <w:rPr>
          <w:lang w:val="en-US" w:eastAsia="en-US"/>
        </w:rPr>
        <w:t>заетостта</w:t>
      </w:r>
      <w:proofErr w:type="spellEnd"/>
      <w:r w:rsidRPr="0071438B">
        <w:rPr>
          <w:lang w:val="en-US" w:eastAsia="en-US"/>
        </w:rPr>
        <w:t xml:space="preserve"> и </w:t>
      </w:r>
      <w:proofErr w:type="spellStart"/>
      <w:r w:rsidRPr="0071438B">
        <w:rPr>
          <w:lang w:val="en-US" w:eastAsia="en-US"/>
        </w:rPr>
        <w:t>условията</w:t>
      </w:r>
      <w:proofErr w:type="spellEnd"/>
      <w:r w:rsidRPr="0071438B">
        <w:rPr>
          <w:lang w:val="en-US" w:eastAsia="en-US"/>
        </w:rPr>
        <w:t xml:space="preserve"> </w:t>
      </w:r>
      <w:proofErr w:type="spellStart"/>
      <w:r w:rsidRPr="0071438B">
        <w:rPr>
          <w:lang w:val="en-US" w:eastAsia="en-US"/>
        </w:rPr>
        <w:t>на</w:t>
      </w:r>
      <w:proofErr w:type="spellEnd"/>
      <w:r w:rsidRPr="0071438B">
        <w:rPr>
          <w:lang w:val="en-US" w:eastAsia="en-US"/>
        </w:rPr>
        <w:t xml:space="preserve"> </w:t>
      </w:r>
      <w:proofErr w:type="spellStart"/>
      <w:r w:rsidRPr="0071438B">
        <w:rPr>
          <w:lang w:val="en-US" w:eastAsia="en-US"/>
        </w:rPr>
        <w:t>труд</w:t>
      </w:r>
      <w:proofErr w:type="spellEnd"/>
      <w:r w:rsidRPr="0071438B">
        <w:rPr>
          <w:lang w:eastAsia="en-US"/>
        </w:rPr>
        <w:t xml:space="preserve"> </w:t>
      </w:r>
      <w:r w:rsidRPr="0071438B">
        <w:t xml:space="preserve">- попълва се </w:t>
      </w:r>
      <w:r w:rsidRPr="0071438B">
        <w:rPr>
          <w:b/>
          <w:i/>
          <w:u w:val="single"/>
        </w:rPr>
        <w:t>Образец № 8</w:t>
      </w:r>
      <w:r w:rsidRPr="0071438B">
        <w:t>;</w:t>
      </w:r>
    </w:p>
    <w:p w:rsidR="00D40B66" w:rsidRPr="0071438B" w:rsidRDefault="00D40B66" w:rsidP="00D40B66">
      <w:pPr>
        <w:jc w:val="both"/>
        <w:rPr>
          <w:b/>
          <w:bCs/>
          <w:lang w:eastAsia="en-US"/>
        </w:rPr>
      </w:pPr>
    </w:p>
    <w:bookmarkEnd w:id="10"/>
    <w:bookmarkEnd w:id="11"/>
    <w:bookmarkEnd w:id="12"/>
    <w:p w:rsidR="00D40B66" w:rsidRPr="0071438B" w:rsidRDefault="00D40B66" w:rsidP="00D40B66">
      <w:pPr>
        <w:shd w:val="clear" w:color="auto" w:fill="FFFFFF"/>
        <w:tabs>
          <w:tab w:val="left" w:pos="720"/>
        </w:tabs>
        <w:autoSpaceDE w:val="0"/>
        <w:autoSpaceDN w:val="0"/>
        <w:adjustRightInd w:val="0"/>
        <w:spacing w:line="276" w:lineRule="auto"/>
        <w:jc w:val="both"/>
        <w:rPr>
          <w:b/>
        </w:rPr>
      </w:pPr>
      <w:r w:rsidRPr="0071438B">
        <w:rPr>
          <w:b/>
          <w:lang w:eastAsia="en-US"/>
        </w:rPr>
        <w:t>2.3.2.</w:t>
      </w:r>
      <w:r w:rsidRPr="0071438B">
        <w:rPr>
          <w:lang w:eastAsia="en-US"/>
        </w:rPr>
        <w:t xml:space="preserve"> </w:t>
      </w:r>
      <w:r w:rsidRPr="0071438B">
        <w:rPr>
          <w:b/>
        </w:rPr>
        <w:t xml:space="preserve">Съдържание на ПЛИК "Предлагани ценови параметри" </w:t>
      </w:r>
    </w:p>
    <w:p w:rsidR="00D40B66" w:rsidRPr="0071438B" w:rsidRDefault="00D40B66" w:rsidP="00D40B66">
      <w:pPr>
        <w:shd w:val="clear" w:color="auto" w:fill="FFFFFF"/>
        <w:tabs>
          <w:tab w:val="left" w:pos="0"/>
        </w:tabs>
        <w:autoSpaceDE w:val="0"/>
        <w:autoSpaceDN w:val="0"/>
        <w:adjustRightInd w:val="0"/>
        <w:spacing w:line="276" w:lineRule="auto"/>
        <w:jc w:val="both"/>
      </w:pPr>
      <w:r w:rsidRPr="0071438B">
        <w:rPr>
          <w:b/>
        </w:rPr>
        <w:t xml:space="preserve">„Ценово предложение” - </w:t>
      </w:r>
      <w:r w:rsidRPr="0071438B">
        <w:t xml:space="preserve">попълва се </w:t>
      </w:r>
      <w:r w:rsidRPr="0071438B">
        <w:rPr>
          <w:b/>
          <w:i/>
          <w:u w:val="single"/>
        </w:rPr>
        <w:t>Образец № 5</w:t>
      </w:r>
      <w:r w:rsidRPr="0071438B">
        <w:rPr>
          <w:b/>
          <w:i/>
        </w:rPr>
        <w:t xml:space="preserve"> </w:t>
      </w:r>
    </w:p>
    <w:p w:rsidR="00DC083C" w:rsidRPr="0071438B" w:rsidRDefault="00DC083C" w:rsidP="00DC083C">
      <w:pPr>
        <w:widowControl w:val="0"/>
        <w:tabs>
          <w:tab w:val="left" w:pos="0"/>
          <w:tab w:val="left" w:pos="567"/>
        </w:tabs>
        <w:autoSpaceDE w:val="0"/>
        <w:autoSpaceDN w:val="0"/>
        <w:adjustRightInd w:val="0"/>
        <w:jc w:val="both"/>
      </w:pPr>
      <w:r w:rsidRPr="0071438B">
        <w:rPr>
          <w:lang w:eastAsia="en-US"/>
        </w:rPr>
        <w:t>При изготвяне на офертата всеки участник трябва да се придържа точно към условията, обявени от Възложителя на обществената поръчка, посочени в настоящата документация.</w:t>
      </w:r>
    </w:p>
    <w:p w:rsidR="00DC083C" w:rsidRPr="0071438B" w:rsidRDefault="00DC083C" w:rsidP="00DC083C">
      <w:pPr>
        <w:jc w:val="both"/>
        <w:rPr>
          <w:b/>
          <w:color w:val="000000"/>
          <w:szCs w:val="22"/>
        </w:rPr>
      </w:pPr>
    </w:p>
    <w:p w:rsidR="00DC083C" w:rsidRPr="0071438B" w:rsidRDefault="00DC083C" w:rsidP="00DC083C">
      <w:pPr>
        <w:jc w:val="both"/>
        <w:rPr>
          <w:b/>
          <w:color w:val="000000"/>
          <w:szCs w:val="22"/>
        </w:rPr>
      </w:pPr>
      <w:r w:rsidRPr="0071438B">
        <w:rPr>
          <w:b/>
          <w:color w:val="000000"/>
          <w:szCs w:val="22"/>
        </w:rPr>
        <w:t>ВАЖНО!!! При офериране, участниците следва да се съобразят с прогнозната стойност на поръчката.</w:t>
      </w:r>
    </w:p>
    <w:p w:rsidR="00DC083C" w:rsidRPr="00DC083C" w:rsidRDefault="00DC083C" w:rsidP="00DC083C">
      <w:pPr>
        <w:tabs>
          <w:tab w:val="left" w:pos="0"/>
        </w:tabs>
        <w:jc w:val="both"/>
        <w:rPr>
          <w:b/>
          <w:lang w:eastAsia="en-US"/>
        </w:rPr>
      </w:pPr>
      <w:r w:rsidRPr="0071438B">
        <w:rPr>
          <w:b/>
          <w:lang w:eastAsia="en-US"/>
        </w:rPr>
        <w:t>При грешки и/или пропуски в изчисляването на предлаганите от участника цени в ценовата оферта, същият ще бъде отстранен.</w:t>
      </w:r>
    </w:p>
    <w:p w:rsidR="00D40B66" w:rsidRPr="00D40B66" w:rsidRDefault="00D40B66" w:rsidP="00D40B66">
      <w:pPr>
        <w:ind w:right="99"/>
        <w:jc w:val="both"/>
        <w:rPr>
          <w:b/>
        </w:rPr>
      </w:pPr>
    </w:p>
    <w:p w:rsidR="00D40B66" w:rsidRPr="00D40B66" w:rsidRDefault="00D40B66" w:rsidP="00D40B66">
      <w:pPr>
        <w:ind w:right="99"/>
        <w:jc w:val="both"/>
        <w:rPr>
          <w:b/>
          <w:bCs/>
          <w:iCs/>
          <w:lang w:eastAsia="en-US"/>
        </w:rPr>
      </w:pPr>
      <w:r w:rsidRPr="00D40B66">
        <w:rPr>
          <w:b/>
          <w:bCs/>
          <w:iCs/>
          <w:lang w:eastAsia="en-US"/>
        </w:rPr>
        <w:t xml:space="preserve">3. Специфични изисквания </w:t>
      </w:r>
    </w:p>
    <w:p w:rsidR="00D40B66" w:rsidRPr="00D40B66" w:rsidRDefault="00D40B66" w:rsidP="00D40B66">
      <w:pPr>
        <w:ind w:right="136"/>
        <w:jc w:val="both"/>
        <w:rPr>
          <w:lang w:eastAsia="en-US"/>
        </w:rPr>
      </w:pPr>
      <w:bookmarkStart w:id="14" w:name="_Ref90222808"/>
      <w:r w:rsidRPr="00D40B66">
        <w:rPr>
          <w:lang w:eastAsia="en-US"/>
        </w:rPr>
        <w:t xml:space="preserve">Възложителят не приема представянето на варианти на офертите. </w:t>
      </w:r>
    </w:p>
    <w:bookmarkEnd w:id="14"/>
    <w:p w:rsidR="00D40B66" w:rsidRPr="00D40B66" w:rsidRDefault="00D40B66" w:rsidP="00D40B66">
      <w:pPr>
        <w:ind w:right="99"/>
        <w:jc w:val="both"/>
        <w:rPr>
          <w:b/>
          <w:lang w:eastAsia="en-US"/>
        </w:rPr>
      </w:pPr>
    </w:p>
    <w:p w:rsidR="00D40B66" w:rsidRPr="00D40B66" w:rsidRDefault="00D40B66" w:rsidP="00D40B66">
      <w:pPr>
        <w:tabs>
          <w:tab w:val="left" w:pos="-1701"/>
        </w:tabs>
        <w:ind w:right="136"/>
        <w:jc w:val="both"/>
        <w:rPr>
          <w:b/>
          <w:lang w:eastAsia="en-US"/>
        </w:rPr>
      </w:pPr>
    </w:p>
    <w:p w:rsidR="00D40B66" w:rsidRPr="00D40B66" w:rsidRDefault="00D40B66" w:rsidP="00D40B66">
      <w:pPr>
        <w:tabs>
          <w:tab w:val="left" w:pos="-1701"/>
        </w:tabs>
        <w:ind w:right="136"/>
        <w:jc w:val="both"/>
        <w:rPr>
          <w:b/>
          <w:lang w:eastAsia="en-US"/>
        </w:rPr>
      </w:pPr>
      <w:r w:rsidRPr="00D40B66">
        <w:rPr>
          <w:b/>
          <w:lang w:eastAsia="en-US"/>
        </w:rPr>
        <w:t>В) Достъп до документация за участие. Разяснения по документацията за участие.</w:t>
      </w:r>
    </w:p>
    <w:p w:rsidR="00D40B66" w:rsidRPr="00D40B66" w:rsidRDefault="00D40B66" w:rsidP="00D40B66">
      <w:pPr>
        <w:tabs>
          <w:tab w:val="left" w:pos="1260"/>
        </w:tabs>
        <w:ind w:right="99"/>
        <w:jc w:val="both"/>
        <w:rPr>
          <w:b/>
          <w:lang w:eastAsia="en-US"/>
        </w:rPr>
      </w:pPr>
      <w:r w:rsidRPr="00D40B66">
        <w:rPr>
          <w:b/>
          <w:lang w:eastAsia="en-US"/>
        </w:rPr>
        <w:t xml:space="preserve"> </w:t>
      </w:r>
    </w:p>
    <w:p w:rsidR="00D40B66" w:rsidRPr="00D40B66" w:rsidRDefault="00D40B66" w:rsidP="00D40B66">
      <w:pPr>
        <w:numPr>
          <w:ilvl w:val="0"/>
          <w:numId w:val="18"/>
        </w:numPr>
        <w:tabs>
          <w:tab w:val="left" w:pos="1260"/>
        </w:tabs>
        <w:ind w:right="99"/>
        <w:rPr>
          <w:b/>
          <w:lang w:eastAsia="en-US"/>
        </w:rPr>
      </w:pPr>
      <w:r w:rsidRPr="00D40B66">
        <w:rPr>
          <w:b/>
          <w:lang w:eastAsia="en-US"/>
        </w:rPr>
        <w:t xml:space="preserve">Достъп до документация за участие. </w:t>
      </w:r>
    </w:p>
    <w:p w:rsidR="00D40B66" w:rsidRPr="00D40B66" w:rsidRDefault="00D40B66" w:rsidP="00D40B66">
      <w:pPr>
        <w:jc w:val="both"/>
        <w:rPr>
          <w:lang w:eastAsia="en-US"/>
        </w:rPr>
      </w:pPr>
      <w:r w:rsidRPr="00D40B66">
        <w:rPr>
          <w:lang w:eastAsia="en-US"/>
        </w:rPr>
        <w:t xml:space="preserve">Възложителят предоставя неограничен, пълен, безплатен и пряк достъп до документацията за участие на интернет страницата на Възложителя - </w:t>
      </w:r>
      <w:hyperlink r:id="rId11" w:history="1">
        <w:r w:rsidRPr="00D40B66">
          <w:rPr>
            <w:color w:val="0000FF"/>
            <w:u w:val="single"/>
            <w:lang w:eastAsia="en-US"/>
          </w:rPr>
          <w:t>www.gabrovo.bg</w:t>
        </w:r>
      </w:hyperlink>
      <w:r w:rsidRPr="00D40B66">
        <w:rPr>
          <w:lang w:eastAsia="en-US"/>
        </w:rPr>
        <w:t xml:space="preserve"> – Профил на купувача. </w:t>
      </w:r>
    </w:p>
    <w:p w:rsidR="00D40B66" w:rsidRPr="00D40B66" w:rsidRDefault="00D40B66" w:rsidP="00D40B66">
      <w:pPr>
        <w:jc w:val="both"/>
        <w:rPr>
          <w:lang w:val="ru-RU" w:eastAsia="en-US"/>
        </w:rPr>
      </w:pPr>
    </w:p>
    <w:p w:rsidR="00D40B66" w:rsidRPr="00D40B66" w:rsidRDefault="00D40B66" w:rsidP="00D40B66">
      <w:pPr>
        <w:ind w:right="96"/>
        <w:rPr>
          <w:b/>
          <w:lang w:eastAsia="en-US"/>
        </w:rPr>
      </w:pPr>
      <w:r w:rsidRPr="00D40B66">
        <w:rPr>
          <w:b/>
          <w:lang w:eastAsia="en-US"/>
        </w:rPr>
        <w:t>2.  Условия и ред за получаване разяснения по документацията за участие</w:t>
      </w:r>
    </w:p>
    <w:p w:rsidR="00D40B66" w:rsidRPr="00D40B66" w:rsidRDefault="00D40B66" w:rsidP="00D40B66">
      <w:pPr>
        <w:widowControl w:val="0"/>
        <w:autoSpaceDE w:val="0"/>
        <w:autoSpaceDN w:val="0"/>
        <w:adjustRightInd w:val="0"/>
        <w:jc w:val="both"/>
        <w:rPr>
          <w:sz w:val="22"/>
          <w:szCs w:val="22"/>
          <w:lang w:eastAsia="en-US"/>
        </w:rPr>
      </w:pPr>
      <w:r w:rsidRPr="00D40B66">
        <w:rPr>
          <w:lang w:eastAsia="en-US"/>
        </w:rPr>
        <w:t xml:space="preserve">Всяко лице може да поиска писмено от Възложителя разяснения по документацията за участие. Писмени искания за разяснения по същество относно документация за участие и/или реда за провеждане на процедурата могат да бъдат подавани от лицата, всеки работен ден между 8:15 ч. и 17:00 ч., в деловодството на Община Габрово най-късно </w:t>
      </w:r>
      <w:r w:rsidRPr="00D40B66">
        <w:rPr>
          <w:lang w:val="x-none" w:eastAsia="en-US"/>
        </w:rPr>
        <w:t xml:space="preserve">до </w:t>
      </w:r>
      <w:r w:rsidRPr="00D40B66">
        <w:rPr>
          <w:lang w:eastAsia="en-US"/>
        </w:rPr>
        <w:t xml:space="preserve">5 дни преди </w:t>
      </w:r>
      <w:r w:rsidRPr="00D40B66">
        <w:rPr>
          <w:lang w:val="x-none" w:eastAsia="en-US"/>
        </w:rPr>
        <w:t xml:space="preserve">изтичането на срока за </w:t>
      </w:r>
      <w:r w:rsidRPr="00D40B66">
        <w:rPr>
          <w:lang w:eastAsia="en-US"/>
        </w:rPr>
        <w:t>получаване на оферти</w:t>
      </w:r>
      <w:r w:rsidRPr="00D40B66">
        <w:rPr>
          <w:lang w:val="x-none" w:eastAsia="en-US"/>
        </w:rPr>
        <w:t>.</w:t>
      </w:r>
      <w:r w:rsidRPr="00D40B66">
        <w:rPr>
          <w:sz w:val="22"/>
          <w:szCs w:val="22"/>
          <w:lang w:val="x-none" w:eastAsia="en-US"/>
        </w:rPr>
        <w:t xml:space="preserve"> </w:t>
      </w:r>
    </w:p>
    <w:p w:rsidR="00D40B66" w:rsidRPr="00D40B66" w:rsidRDefault="00D40B66" w:rsidP="00D40B66">
      <w:pPr>
        <w:widowControl w:val="0"/>
        <w:autoSpaceDE w:val="0"/>
        <w:autoSpaceDN w:val="0"/>
        <w:adjustRightInd w:val="0"/>
        <w:jc w:val="both"/>
        <w:rPr>
          <w:sz w:val="22"/>
          <w:szCs w:val="22"/>
          <w:lang w:eastAsia="en-US"/>
        </w:rPr>
      </w:pPr>
    </w:p>
    <w:p w:rsidR="00D40B66" w:rsidRPr="00D40B66" w:rsidRDefault="00D40B66" w:rsidP="00D40B66">
      <w:pPr>
        <w:ind w:right="96"/>
        <w:jc w:val="both"/>
        <w:rPr>
          <w:i/>
          <w:lang w:eastAsia="en-US"/>
        </w:rPr>
      </w:pPr>
      <w:r w:rsidRPr="00D40B66">
        <w:rPr>
          <w:lang w:eastAsia="en-US"/>
        </w:rPr>
        <w:t>Разясненията се публикуват на профила на купувача в срок до три дни от получаване на искането и в тях не се посочва лицето, направило запитването.</w:t>
      </w:r>
    </w:p>
    <w:p w:rsidR="00D40B66" w:rsidRPr="00D40B66" w:rsidRDefault="00D40B66" w:rsidP="00D40B66">
      <w:pPr>
        <w:keepNext/>
        <w:ind w:right="138"/>
        <w:jc w:val="center"/>
        <w:outlineLvl w:val="1"/>
        <w:rPr>
          <w:b/>
          <w:spacing w:val="20"/>
        </w:rPr>
      </w:pPr>
    </w:p>
    <w:p w:rsidR="00D40B66" w:rsidRPr="00D40B66" w:rsidRDefault="00D40B66" w:rsidP="00D40B66">
      <w:pPr>
        <w:keepNext/>
        <w:ind w:right="138"/>
        <w:jc w:val="both"/>
        <w:outlineLvl w:val="1"/>
        <w:rPr>
          <w:b/>
          <w:iCs/>
          <w:spacing w:val="20"/>
        </w:rPr>
      </w:pPr>
      <w:r w:rsidRPr="00D40B66">
        <w:rPr>
          <w:b/>
          <w:spacing w:val="20"/>
        </w:rPr>
        <w:t xml:space="preserve">Г) </w:t>
      </w:r>
      <w:r w:rsidRPr="00D40B66">
        <w:rPr>
          <w:b/>
          <w:iCs/>
          <w:spacing w:val="20"/>
        </w:rPr>
        <w:t>Комуникация между Възложителя и Участниците</w:t>
      </w:r>
    </w:p>
    <w:p w:rsidR="00D40B66" w:rsidRPr="00D40B66" w:rsidRDefault="00D40B66" w:rsidP="00D40B66">
      <w:pPr>
        <w:tabs>
          <w:tab w:val="num" w:pos="851"/>
        </w:tabs>
        <w:ind w:right="138"/>
        <w:jc w:val="both"/>
        <w:rPr>
          <w:lang w:eastAsia="en-US"/>
        </w:rPr>
      </w:pPr>
      <w:r w:rsidRPr="00D40B66">
        <w:rPr>
          <w:lang w:eastAsia="en-US"/>
        </w:rPr>
        <w:t>Всички комуникации и действия на Възложителя и на Участниците, свързани с настоящата поръчка, са в писмен вид.</w:t>
      </w:r>
    </w:p>
    <w:p w:rsidR="00D40B66" w:rsidRPr="00D40B66" w:rsidRDefault="00D40B66" w:rsidP="00D40B66">
      <w:pPr>
        <w:tabs>
          <w:tab w:val="num" w:pos="851"/>
        </w:tabs>
        <w:ind w:right="138"/>
        <w:jc w:val="both"/>
        <w:rPr>
          <w:lang w:eastAsia="en-US"/>
        </w:rPr>
      </w:pPr>
      <w:r w:rsidRPr="00D40B66">
        <w:rPr>
          <w:lang w:eastAsia="en-US"/>
        </w:rPr>
        <w:t xml:space="preserve">Участникът може да представя своите писма и уведомления по факс, чрез препоръчано писмо с обратна разписка или куриерска служба. </w:t>
      </w:r>
    </w:p>
    <w:p w:rsidR="00D40B66" w:rsidRPr="00D40B66" w:rsidRDefault="00D40B66" w:rsidP="00D40B66">
      <w:pPr>
        <w:tabs>
          <w:tab w:val="num" w:pos="851"/>
        </w:tabs>
        <w:ind w:right="138"/>
        <w:jc w:val="both"/>
        <w:rPr>
          <w:lang w:eastAsia="en-US"/>
        </w:rPr>
      </w:pPr>
      <w:r w:rsidRPr="00D40B66">
        <w:rPr>
          <w:lang w:eastAsia="en-US"/>
        </w:rPr>
        <w:t xml:space="preserve">Решенията на Възложителя, за които той е длъжен да уведоми Участниците, се изпращат по факс, или се връчват лично срещу подпис или се изпращат с препоръчано писмо с обратна разписка, чрез куриерска служба. </w:t>
      </w:r>
    </w:p>
    <w:p w:rsidR="00D40B66" w:rsidRPr="00D40B66" w:rsidRDefault="00D40B66" w:rsidP="00D40B66">
      <w:pPr>
        <w:ind w:right="138"/>
        <w:jc w:val="both"/>
        <w:rPr>
          <w:lang w:eastAsia="en-US"/>
        </w:rPr>
      </w:pPr>
      <w:r w:rsidRPr="00D40B66">
        <w:rPr>
          <w:lang w:eastAsia="en-US"/>
        </w:rPr>
        <w:t>За получено се счита това уведомление, което е достигнало до адресата, на посочения от него адрес. Когато адресатът е сменил своя адрес и не е информирал своевременно за това Възложителя, или адресатът не желае да приеме уведомлението, за получено се счита това уведомление, което е достигнало до адреса, известен на изпращача. При предоставяне на изискванията по поръчката на участниците и при сключването на договора за обществена поръчка, Възложителят може да посочи коя част от информацията, която им предоставя има конфиденциален характер. Участниците нямат право да разкриват тази информация. При подаване на офертата си Участникът също може да посочи коя част от нея има конфиденциален характер и да изисква от Възложителя да не я разкрива. Възложителят няма право да разкрива информация, предоставена му от Участниците, посочена от тях като конфиденциална по отношение на технически или търговски тайни, с изключение на случаите на изпълнение на задължението на Възложителя да изпрати информация за сключения договор до Агенцията по обществени поръчки.</w:t>
      </w:r>
    </w:p>
    <w:p w:rsidR="00D40B66" w:rsidRPr="00D40B66" w:rsidRDefault="00D40B66" w:rsidP="00D40B66">
      <w:pPr>
        <w:tabs>
          <w:tab w:val="num" w:pos="709"/>
        </w:tabs>
        <w:ind w:right="138"/>
        <w:jc w:val="both"/>
        <w:rPr>
          <w:lang w:eastAsia="en-US"/>
        </w:rPr>
      </w:pPr>
      <w:r w:rsidRPr="00D40B66">
        <w:rPr>
          <w:lang w:eastAsia="en-US"/>
        </w:rPr>
        <w:t>Обменът и съхраняването на информация в хода на провеждане на процедурата за възлагане на обществена поръчка се извършват по начин, който гарантира целостта, достоверността и поверителността на информацията.</w:t>
      </w:r>
    </w:p>
    <w:p w:rsidR="00D40B66" w:rsidRPr="00D40B66" w:rsidRDefault="00D40B66" w:rsidP="00D40B66">
      <w:pPr>
        <w:tabs>
          <w:tab w:val="left" w:pos="709"/>
        </w:tabs>
        <w:ind w:right="138"/>
        <w:jc w:val="both"/>
        <w:rPr>
          <w:lang w:val="pl-PL" w:eastAsia="pl-PL"/>
        </w:rPr>
      </w:pPr>
      <w:r w:rsidRPr="00D40B66">
        <w:rPr>
          <w:lang w:eastAsia="pl-PL"/>
        </w:rPr>
        <w:t xml:space="preserve">Възложителят може да поиска Участникът да представи някои от документите в офертата си освен в писмен вид и на електронен носител. При различие в съдържанието на документи, представени в писмен вид (на хартия) и на електронен носител, за валидно се счита записаното в писмен вид на хартиен носител. </w:t>
      </w:r>
      <w:r w:rsidRPr="00D40B66">
        <w:rPr>
          <w:lang w:val="pl-PL" w:eastAsia="pl-PL"/>
        </w:rPr>
        <w:t xml:space="preserve">Информация, която е представена само на електронен носител, без да е представена и в писмен вид (на хартия), няма да се приема като предоставена в процедурата.  </w:t>
      </w:r>
    </w:p>
    <w:p w:rsidR="00D40B66" w:rsidRPr="00D40B66" w:rsidRDefault="00D40B66" w:rsidP="00D40B66">
      <w:pPr>
        <w:tabs>
          <w:tab w:val="num" w:pos="1440"/>
        </w:tabs>
        <w:ind w:right="138" w:firstLine="540"/>
        <w:jc w:val="both"/>
        <w:rPr>
          <w:lang w:eastAsia="en-US"/>
        </w:rPr>
      </w:pPr>
    </w:p>
    <w:p w:rsidR="00D40B66" w:rsidRPr="00E364CE" w:rsidRDefault="003F6D6A" w:rsidP="00E364CE">
      <w:pPr>
        <w:tabs>
          <w:tab w:val="left" w:pos="1134"/>
          <w:tab w:val="left" w:pos="9214"/>
        </w:tabs>
        <w:ind w:right="138"/>
        <w:jc w:val="both"/>
        <w:rPr>
          <w:i/>
          <w:lang w:val="en-US"/>
        </w:rPr>
      </w:pPr>
      <w:r w:rsidRPr="00553449">
        <w:rPr>
          <w:i/>
        </w:rPr>
        <w:t xml:space="preserve">         </w:t>
      </w:r>
    </w:p>
    <w:p w:rsidR="00D40B66" w:rsidRPr="00D40B66" w:rsidRDefault="00D40B66" w:rsidP="00D40B66">
      <w:pPr>
        <w:ind w:right="138"/>
        <w:jc w:val="center"/>
        <w:rPr>
          <w:b/>
          <w:spacing w:val="-1"/>
          <w:lang w:eastAsia="en-US"/>
        </w:rPr>
      </w:pPr>
      <w:r w:rsidRPr="00D40B66">
        <w:rPr>
          <w:b/>
          <w:lang w:eastAsia="en-US"/>
        </w:rPr>
        <w:t xml:space="preserve">РАЗДЕЛ ІV. </w:t>
      </w:r>
    </w:p>
    <w:p w:rsidR="00D40B66" w:rsidRPr="00D40B66" w:rsidRDefault="00D40B66" w:rsidP="00D40B66">
      <w:pPr>
        <w:ind w:right="138"/>
        <w:jc w:val="center"/>
        <w:rPr>
          <w:b/>
          <w:spacing w:val="-1"/>
          <w:lang w:eastAsia="en-US"/>
        </w:rPr>
      </w:pPr>
      <w:r w:rsidRPr="00D40B66">
        <w:rPr>
          <w:b/>
          <w:spacing w:val="-1"/>
          <w:lang w:eastAsia="en-US"/>
        </w:rPr>
        <w:t>ПРОВЕЖДАНЕ НА ПРОЦЕДУРАТА</w:t>
      </w:r>
    </w:p>
    <w:p w:rsidR="00654AA5" w:rsidRPr="00350C32" w:rsidRDefault="00654AA5" w:rsidP="00654AA5">
      <w:pPr>
        <w:tabs>
          <w:tab w:val="left" w:pos="-1701"/>
        </w:tabs>
        <w:ind w:right="138"/>
        <w:jc w:val="center"/>
        <w:rPr>
          <w:b/>
          <w:i/>
          <w:lang w:eastAsia="en-US"/>
        </w:rPr>
      </w:pPr>
      <w:r w:rsidRPr="00350C32">
        <w:rPr>
          <w:b/>
          <w:i/>
          <w:lang w:eastAsia="en-US"/>
        </w:rPr>
        <w:t>А) Разглеждане, оценка и класиране на офертите</w:t>
      </w:r>
    </w:p>
    <w:p w:rsidR="00D40B66" w:rsidRPr="00D40B66" w:rsidRDefault="00D40B66" w:rsidP="00D40B66">
      <w:pPr>
        <w:ind w:right="138" w:firstLine="720"/>
        <w:jc w:val="center"/>
        <w:rPr>
          <w:b/>
          <w:spacing w:val="-1"/>
          <w:lang w:eastAsia="en-US"/>
        </w:rPr>
      </w:pPr>
    </w:p>
    <w:p w:rsidR="00654AA5" w:rsidRPr="0071438B" w:rsidRDefault="00654AA5" w:rsidP="00654AA5">
      <w:pPr>
        <w:ind w:right="170"/>
        <w:jc w:val="both"/>
        <w:rPr>
          <w:lang w:val="en-US"/>
        </w:rPr>
      </w:pPr>
      <w:r w:rsidRPr="0071438B">
        <w:t xml:space="preserve">Възложителят провежда процедурата, когато има получена поне една оферта до крайния срок за представяне на офертите, определен в обявлението за обществената поръчка. </w:t>
      </w:r>
    </w:p>
    <w:p w:rsidR="00654AA5" w:rsidRPr="0071438B" w:rsidRDefault="00654AA5" w:rsidP="00654AA5">
      <w:pPr>
        <w:ind w:right="170"/>
        <w:jc w:val="both"/>
        <w:rPr>
          <w:bCs/>
          <w:iCs/>
          <w:lang w:eastAsia="en-US"/>
        </w:rPr>
      </w:pPr>
      <w:r w:rsidRPr="0071438B">
        <w:rPr>
          <w:lang w:eastAsia="en-US"/>
        </w:rPr>
        <w:t>Ако в срока, определен за получаване на офертите няма постъпили оферти по процедурата или е постъпила само една оферта</w:t>
      </w:r>
      <w:r w:rsidRPr="0071438B">
        <w:rPr>
          <w:bCs/>
          <w:iCs/>
          <w:lang w:eastAsia="en-US"/>
        </w:rPr>
        <w:t xml:space="preserve">, Възложителят има право да удължи срока или да </w:t>
      </w:r>
      <w:r w:rsidRPr="0071438B">
        <w:rPr>
          <w:lang w:eastAsia="en-US"/>
        </w:rPr>
        <w:t xml:space="preserve">прекрати процедурата с мотивирано решение. </w:t>
      </w:r>
    </w:p>
    <w:p w:rsidR="00654AA5" w:rsidRPr="0071438B" w:rsidRDefault="00654AA5" w:rsidP="00654AA5">
      <w:pPr>
        <w:ind w:right="170"/>
        <w:jc w:val="both"/>
        <w:rPr>
          <w:lang w:eastAsia="en-US"/>
        </w:rPr>
      </w:pPr>
      <w:r w:rsidRPr="0071438B">
        <w:rPr>
          <w:bCs/>
          <w:iCs/>
          <w:lang w:eastAsia="en-US"/>
        </w:rPr>
        <w:t>За провеждане на процедурата Възложителят с писмена заповед назначава комисия. К</w:t>
      </w:r>
      <w:r w:rsidRPr="0071438B">
        <w:rPr>
          <w:lang w:eastAsia="en-US"/>
        </w:rPr>
        <w:t xml:space="preserve">омисията се назначава след изтичане на срока за приемане на офертите. Срокът за приключване на работата на комисията, се определя от Възложителя в заповедта и може да </w:t>
      </w:r>
      <w:r w:rsidRPr="0071438B">
        <w:rPr>
          <w:lang w:eastAsia="en-US"/>
        </w:rPr>
        <w:lastRenderedPageBreak/>
        <w:t xml:space="preserve">бъде променян отново само с негова заповед. Срокът не може да бъде по-дълъг от срока на валидност на офертите определен в обявлението за обществената поръчка, освен ако участниците са удължили срока на валидност на офертите си след искане на Възложителя. </w:t>
      </w:r>
    </w:p>
    <w:p w:rsidR="00654AA5" w:rsidRPr="0071438B" w:rsidRDefault="00654AA5" w:rsidP="00654AA5">
      <w:pPr>
        <w:ind w:right="170"/>
        <w:jc w:val="both"/>
        <w:rPr>
          <w:lang w:eastAsia="en-US"/>
        </w:rPr>
      </w:pPr>
      <w:bookmarkStart w:id="15" w:name="OLE_LINK9"/>
      <w:r w:rsidRPr="0071438B">
        <w:rPr>
          <w:lang w:eastAsia="en-US"/>
        </w:rPr>
        <w:t>Комисията се състои от нечетен брой членове. Членове на комисията могат да са и външни лица.</w:t>
      </w:r>
    </w:p>
    <w:p w:rsidR="00654AA5" w:rsidRPr="0071438B" w:rsidRDefault="00654AA5" w:rsidP="00654AA5">
      <w:pPr>
        <w:ind w:right="1"/>
      </w:pPr>
      <w:r w:rsidRPr="0071438B">
        <w:t xml:space="preserve">Председателят на комисията: </w:t>
      </w:r>
    </w:p>
    <w:p w:rsidR="00654AA5" w:rsidRPr="0071438B" w:rsidRDefault="00654AA5" w:rsidP="00654AA5">
      <w:pPr>
        <w:numPr>
          <w:ilvl w:val="0"/>
          <w:numId w:val="21"/>
        </w:numPr>
        <w:ind w:right="1"/>
      </w:pPr>
      <w:r w:rsidRPr="0071438B">
        <w:t>свиква заседанията на комисията и определя график за работата й;</w:t>
      </w:r>
    </w:p>
    <w:p w:rsidR="00654AA5" w:rsidRPr="0071438B" w:rsidRDefault="00654AA5" w:rsidP="00654AA5">
      <w:pPr>
        <w:numPr>
          <w:ilvl w:val="0"/>
          <w:numId w:val="21"/>
        </w:numPr>
        <w:ind w:right="1"/>
      </w:pPr>
      <w:r w:rsidRPr="0071438B">
        <w:t>информира възложителя за всички обстоятелства, които препятстват изпълнението на поставените задачи в посочените срокове;</w:t>
      </w:r>
    </w:p>
    <w:p w:rsidR="00654AA5" w:rsidRPr="0071438B" w:rsidRDefault="00654AA5" w:rsidP="00654AA5">
      <w:pPr>
        <w:numPr>
          <w:ilvl w:val="0"/>
          <w:numId w:val="21"/>
        </w:numPr>
        <w:ind w:right="1"/>
      </w:pPr>
      <w:r w:rsidRPr="0071438B">
        <w:t>отговаря за правилното съхранение на документите до предаването им за архивиране;</w:t>
      </w:r>
    </w:p>
    <w:p w:rsidR="00654AA5" w:rsidRPr="0071438B" w:rsidRDefault="00654AA5" w:rsidP="00654AA5">
      <w:pPr>
        <w:numPr>
          <w:ilvl w:val="0"/>
          <w:numId w:val="21"/>
        </w:numPr>
        <w:ind w:right="1"/>
      </w:pPr>
      <w:r w:rsidRPr="0071438B">
        <w:t>прави предложения за замяна на членове на комисията при установена невъзможност някой от тях да изпълнява задълженията си.</w:t>
      </w:r>
    </w:p>
    <w:p w:rsidR="00654AA5" w:rsidRPr="0071438B" w:rsidRDefault="00654AA5" w:rsidP="00654AA5">
      <w:pPr>
        <w:ind w:right="1"/>
      </w:pPr>
      <w:r w:rsidRPr="0071438B">
        <w:t>Членовете на комисията:</w:t>
      </w:r>
    </w:p>
    <w:p w:rsidR="00654AA5" w:rsidRPr="0071438B" w:rsidRDefault="00654AA5" w:rsidP="00654AA5">
      <w:pPr>
        <w:numPr>
          <w:ilvl w:val="0"/>
          <w:numId w:val="22"/>
        </w:numPr>
        <w:ind w:right="1"/>
      </w:pPr>
      <w:r w:rsidRPr="0071438B">
        <w:t>участват в заседанията на комисията;</w:t>
      </w:r>
    </w:p>
    <w:p w:rsidR="00654AA5" w:rsidRPr="0071438B" w:rsidRDefault="00654AA5" w:rsidP="00654AA5">
      <w:pPr>
        <w:numPr>
          <w:ilvl w:val="0"/>
          <w:numId w:val="22"/>
        </w:numPr>
        <w:ind w:right="1"/>
      </w:pPr>
      <w:r w:rsidRPr="0071438B">
        <w:t>лично разглеждат документите, участват при вземането на решения и поставят оценки на офертите;</w:t>
      </w:r>
    </w:p>
    <w:p w:rsidR="00654AA5" w:rsidRPr="0071438B" w:rsidRDefault="00654AA5" w:rsidP="00654AA5">
      <w:pPr>
        <w:numPr>
          <w:ilvl w:val="0"/>
          <w:numId w:val="22"/>
        </w:numPr>
        <w:ind w:right="1"/>
      </w:pPr>
      <w:r w:rsidRPr="0071438B">
        <w:t>подписват всички протоколи и доклади от работата на комисията.</w:t>
      </w:r>
    </w:p>
    <w:bookmarkEnd w:id="15"/>
    <w:p w:rsidR="00654AA5" w:rsidRPr="0071438B" w:rsidRDefault="00654AA5" w:rsidP="00654AA5">
      <w:pPr>
        <w:ind w:right="170"/>
        <w:jc w:val="both"/>
        <w:rPr>
          <w:lang w:eastAsia="en-US"/>
        </w:rPr>
      </w:pPr>
      <w:r w:rsidRPr="0071438B">
        <w:rPr>
          <w:lang w:eastAsia="en-US"/>
        </w:rPr>
        <w:t xml:space="preserve">Решенията на комисията се вземат с обикновено мнозинство. </w:t>
      </w:r>
    </w:p>
    <w:p w:rsidR="00654AA5" w:rsidRPr="0071438B" w:rsidRDefault="00654AA5" w:rsidP="00654AA5">
      <w:pPr>
        <w:ind w:right="170"/>
        <w:jc w:val="both"/>
        <w:rPr>
          <w:lang w:eastAsia="en-US"/>
        </w:rPr>
      </w:pPr>
      <w:r w:rsidRPr="0071438B">
        <w:rPr>
          <w:lang w:eastAsia="en-US"/>
        </w:rPr>
        <w:t>Когато член на комисия не е съгласен с решенията и предложенията на комисията, той подписва съответните документи с особено мнение. Особеното мнение се аргументира писмено, като мотивите са неразделна част от Протокола по чл. 181, ал. 4 ЗОП.</w:t>
      </w:r>
    </w:p>
    <w:p w:rsidR="00654AA5" w:rsidRPr="0071438B" w:rsidRDefault="00654AA5" w:rsidP="00654AA5">
      <w:pPr>
        <w:ind w:right="170"/>
        <w:jc w:val="both"/>
        <w:rPr>
          <w:lang w:eastAsia="en-US"/>
        </w:rPr>
      </w:pPr>
      <w:r w:rsidRPr="0071438B">
        <w:rPr>
          <w:lang w:eastAsia="en-US"/>
        </w:rPr>
        <w:t>Членовете на комисията представят на възложителя декларация по чл. 103, ал. 2 ЗОП след получаване на списъка с участниците и на всеки етап от процедурата, когато настъпи промяна в декларираните данни.</w:t>
      </w:r>
    </w:p>
    <w:p w:rsidR="00654AA5" w:rsidRPr="0071438B" w:rsidRDefault="00654AA5" w:rsidP="00654AA5">
      <w:pPr>
        <w:ind w:right="170"/>
        <w:jc w:val="both"/>
        <w:rPr>
          <w:lang w:eastAsia="en-US"/>
        </w:rPr>
      </w:pPr>
      <w:r w:rsidRPr="0071438B">
        <w:rPr>
          <w:lang w:eastAsia="en-US"/>
        </w:rPr>
        <w:t>Всеки член на комисията по е длъжен да си направи самоотвод, когато установи, че:</w:t>
      </w:r>
    </w:p>
    <w:p w:rsidR="00654AA5" w:rsidRPr="0071438B" w:rsidRDefault="00654AA5" w:rsidP="00654AA5">
      <w:pPr>
        <w:numPr>
          <w:ilvl w:val="0"/>
          <w:numId w:val="23"/>
        </w:numPr>
        <w:ind w:right="170"/>
        <w:jc w:val="both"/>
        <w:rPr>
          <w:lang w:eastAsia="en-US"/>
        </w:rPr>
      </w:pPr>
      <w:r w:rsidRPr="0071438B">
        <w:rPr>
          <w:lang w:eastAsia="en-US"/>
        </w:rPr>
        <w:t>по обективни причини не може да изпълнява задълженията си;</w:t>
      </w:r>
    </w:p>
    <w:p w:rsidR="00654AA5" w:rsidRPr="0071438B" w:rsidRDefault="00654AA5" w:rsidP="00654AA5">
      <w:pPr>
        <w:numPr>
          <w:ilvl w:val="0"/>
          <w:numId w:val="23"/>
        </w:numPr>
        <w:ind w:right="170"/>
        <w:jc w:val="both"/>
        <w:rPr>
          <w:lang w:eastAsia="en-US"/>
        </w:rPr>
      </w:pPr>
      <w:r w:rsidRPr="0071438B">
        <w:rPr>
          <w:lang w:eastAsia="en-US"/>
        </w:rPr>
        <w:t>е възникнал конфликт на интереси.</w:t>
      </w:r>
    </w:p>
    <w:p w:rsidR="00654AA5" w:rsidRPr="0071438B" w:rsidRDefault="00654AA5" w:rsidP="00654AA5">
      <w:pPr>
        <w:ind w:right="170"/>
        <w:jc w:val="both"/>
        <w:rPr>
          <w:lang w:eastAsia="en-US"/>
        </w:rPr>
      </w:pPr>
      <w:r w:rsidRPr="0071438B">
        <w:rPr>
          <w:lang w:eastAsia="en-US"/>
        </w:rPr>
        <w:t xml:space="preserve">Възложителят е длъжен да отстрани член на комисията, за когото установи, че е налице конфликт на интереси с участник. </w:t>
      </w:r>
    </w:p>
    <w:p w:rsidR="00654AA5" w:rsidRPr="0071438B" w:rsidRDefault="00654AA5" w:rsidP="00654AA5">
      <w:pPr>
        <w:ind w:right="170"/>
        <w:jc w:val="both"/>
        <w:rPr>
          <w:lang w:eastAsia="en-US"/>
        </w:rPr>
      </w:pPr>
      <w:r w:rsidRPr="0071438B">
        <w:rPr>
          <w:lang w:eastAsia="en-US"/>
        </w:rPr>
        <w:t>Членовете на комисията са длъжни да пазят в тайна обстоятелствата, които са узнали във връзка със своята работа в комисията.</w:t>
      </w:r>
    </w:p>
    <w:p w:rsidR="00654AA5" w:rsidRPr="0071438B" w:rsidRDefault="00654AA5" w:rsidP="00654AA5">
      <w:pPr>
        <w:ind w:right="170"/>
        <w:jc w:val="both"/>
        <w:rPr>
          <w:lang w:eastAsia="en-US"/>
        </w:rPr>
      </w:pPr>
      <w:r w:rsidRPr="0071438B">
        <w:rPr>
          <w:lang w:eastAsia="en-US"/>
        </w:rPr>
        <w:t>Комисията и всеки от членовете й са независими при изразяване на становища и вземане на решения, като в действията си се ръководят единствено от закона.</w:t>
      </w:r>
    </w:p>
    <w:p w:rsidR="00654AA5" w:rsidRPr="0071438B" w:rsidRDefault="00654AA5" w:rsidP="00654AA5">
      <w:pPr>
        <w:ind w:right="170"/>
        <w:jc w:val="both"/>
        <w:rPr>
          <w:b/>
          <w:i/>
          <w:lang w:eastAsia="en-US"/>
        </w:rPr>
      </w:pPr>
      <w:r w:rsidRPr="0071438B">
        <w:rPr>
          <w:lang w:eastAsia="en-US"/>
        </w:rPr>
        <w:t>Всеки член на комисия е длъжен незабавно да докладва на възложителя случаите, при които е поставен под натиск да вземе нерегламентирано решение в полза на даден участник.</w:t>
      </w:r>
    </w:p>
    <w:p w:rsidR="00654AA5" w:rsidRPr="0071438B" w:rsidRDefault="00654AA5" w:rsidP="00654AA5">
      <w:pPr>
        <w:ind w:right="1"/>
        <w:jc w:val="both"/>
      </w:pPr>
      <w:bookmarkStart w:id="16" w:name="_Toc299312435"/>
      <w:r w:rsidRPr="0071438B">
        <w:t>Комисията започва работа след получаване на представените оферти и протокола за приемане на оферти от председателя.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Комисията отваря по реда на тяхното постъпване запечатаните непрозрачни опаковки и оповестява тяхното съдържание</w:t>
      </w:r>
      <w:r w:rsidRPr="0071438B">
        <w:rPr>
          <w:b/>
        </w:rPr>
        <w:t>. Офертите на участниците ще се разгледат по реда на чл.1</w:t>
      </w:r>
      <w:r w:rsidRPr="0071438B">
        <w:rPr>
          <w:b/>
          <w:lang w:val="en-US"/>
        </w:rPr>
        <w:t>81</w:t>
      </w:r>
      <w:r w:rsidRPr="0071438B">
        <w:rPr>
          <w:b/>
        </w:rPr>
        <w:t xml:space="preserve">, ал.2 и ал.3 от ЗОП, във връзка с чл.61 от ППЗОП. </w:t>
      </w:r>
    </w:p>
    <w:p w:rsidR="00654AA5" w:rsidRPr="0071438B" w:rsidRDefault="00654AA5" w:rsidP="00654AA5">
      <w:pPr>
        <w:widowControl w:val="0"/>
        <w:autoSpaceDE w:val="0"/>
        <w:autoSpaceDN w:val="0"/>
        <w:adjustRightInd w:val="0"/>
        <w:jc w:val="both"/>
        <w:rPr>
          <w:lang w:val="x-none" w:eastAsia="en-US"/>
        </w:rPr>
      </w:pPr>
      <w:r w:rsidRPr="0071438B">
        <w:rPr>
          <w:lang w:val="x-none" w:eastAsia="en-US"/>
        </w:rPr>
        <w:t xml:space="preserve">Когато предложение в офертата на участник,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w:t>
      </w:r>
      <w:r w:rsidRPr="0071438B">
        <w:rPr>
          <w:lang w:val="x-none" w:eastAsia="en-US"/>
        </w:rPr>
        <w:lastRenderedPageBreak/>
        <w:t>обосновка за начина на неговото образуване, която се представя в 5-дневен срок от получаване на искането.</w:t>
      </w:r>
      <w:r w:rsidRPr="0071438B">
        <w:rPr>
          <w:lang w:eastAsia="en-US"/>
        </w:rPr>
        <w:t xml:space="preserve"> </w:t>
      </w:r>
      <w:r w:rsidRPr="0071438B">
        <w:rPr>
          <w:lang w:val="x-none" w:eastAsia="en-US"/>
        </w:rPr>
        <w:t>Обосновката може да се отнася до:</w:t>
      </w:r>
    </w:p>
    <w:p w:rsidR="00654AA5" w:rsidRPr="0071438B" w:rsidRDefault="00654AA5" w:rsidP="00654AA5">
      <w:pPr>
        <w:widowControl w:val="0"/>
        <w:autoSpaceDE w:val="0"/>
        <w:autoSpaceDN w:val="0"/>
        <w:adjustRightInd w:val="0"/>
        <w:ind w:firstLine="480"/>
        <w:jc w:val="both"/>
        <w:rPr>
          <w:lang w:val="x-none" w:eastAsia="en-US"/>
        </w:rPr>
      </w:pPr>
      <w:r w:rsidRPr="0071438B">
        <w:rPr>
          <w:lang w:val="x-none" w:eastAsia="en-US"/>
        </w:rPr>
        <w:t xml:space="preserve"> 1. икономическите особености на производствения процес, на предоставяните услуги или на строителния метод;</w:t>
      </w:r>
    </w:p>
    <w:p w:rsidR="00654AA5" w:rsidRPr="0071438B" w:rsidRDefault="00654AA5" w:rsidP="00654AA5">
      <w:pPr>
        <w:widowControl w:val="0"/>
        <w:autoSpaceDE w:val="0"/>
        <w:autoSpaceDN w:val="0"/>
        <w:adjustRightInd w:val="0"/>
        <w:ind w:firstLine="480"/>
        <w:jc w:val="both"/>
        <w:rPr>
          <w:lang w:val="x-none" w:eastAsia="en-US"/>
        </w:rPr>
      </w:pPr>
      <w:r w:rsidRPr="0071438B">
        <w:rPr>
          <w:lang w:val="x-none" w:eastAsia="en-US"/>
        </w:rPr>
        <w:t xml:space="preserve"> 2. избраните технически решения или наличието на изключително благоприятни условия за участника за предоставянето на продуктите или услугите или за изпълнението на строителството;</w:t>
      </w:r>
    </w:p>
    <w:p w:rsidR="00654AA5" w:rsidRPr="0071438B" w:rsidRDefault="00654AA5" w:rsidP="00654AA5">
      <w:pPr>
        <w:widowControl w:val="0"/>
        <w:autoSpaceDE w:val="0"/>
        <w:autoSpaceDN w:val="0"/>
        <w:adjustRightInd w:val="0"/>
        <w:ind w:firstLine="480"/>
        <w:jc w:val="both"/>
        <w:rPr>
          <w:lang w:val="x-none" w:eastAsia="en-US"/>
        </w:rPr>
      </w:pPr>
      <w:r w:rsidRPr="0071438B">
        <w:rPr>
          <w:lang w:val="x-none" w:eastAsia="en-US"/>
        </w:rPr>
        <w:t xml:space="preserve"> 3. оригиналност на предложеното от участника решение по отношение на строителството, доставките или услугите;</w:t>
      </w:r>
    </w:p>
    <w:p w:rsidR="00654AA5" w:rsidRPr="0071438B" w:rsidRDefault="00654AA5" w:rsidP="00654AA5">
      <w:pPr>
        <w:widowControl w:val="0"/>
        <w:autoSpaceDE w:val="0"/>
        <w:autoSpaceDN w:val="0"/>
        <w:adjustRightInd w:val="0"/>
        <w:ind w:firstLine="480"/>
        <w:jc w:val="both"/>
        <w:rPr>
          <w:lang w:val="x-none" w:eastAsia="en-US"/>
        </w:rPr>
      </w:pPr>
      <w:r w:rsidRPr="0071438B">
        <w:rPr>
          <w:lang w:val="x-none" w:eastAsia="en-US"/>
        </w:rPr>
        <w:t xml:space="preserve"> 4. спазването на задълженията по чл. 115</w:t>
      </w:r>
      <w:r w:rsidRPr="0071438B">
        <w:rPr>
          <w:lang w:eastAsia="en-US"/>
        </w:rPr>
        <w:t xml:space="preserve"> от ЗОП</w:t>
      </w:r>
      <w:r w:rsidRPr="0071438B">
        <w:rPr>
          <w:lang w:val="x-none" w:eastAsia="en-US"/>
        </w:rPr>
        <w:t>;</w:t>
      </w:r>
    </w:p>
    <w:p w:rsidR="00654AA5" w:rsidRPr="0071438B" w:rsidRDefault="00654AA5" w:rsidP="00654AA5">
      <w:pPr>
        <w:widowControl w:val="0"/>
        <w:autoSpaceDE w:val="0"/>
        <w:autoSpaceDN w:val="0"/>
        <w:adjustRightInd w:val="0"/>
        <w:ind w:firstLine="480"/>
        <w:jc w:val="both"/>
        <w:rPr>
          <w:lang w:val="x-none" w:eastAsia="en-US"/>
        </w:rPr>
      </w:pPr>
      <w:r w:rsidRPr="0071438B">
        <w:rPr>
          <w:lang w:val="x-none" w:eastAsia="en-US"/>
        </w:rPr>
        <w:t xml:space="preserve"> 5. възможността участникът да получи държавна помощ.</w:t>
      </w:r>
    </w:p>
    <w:p w:rsidR="00654AA5" w:rsidRPr="0071438B" w:rsidRDefault="00654AA5" w:rsidP="00654AA5">
      <w:pPr>
        <w:widowControl w:val="0"/>
        <w:autoSpaceDE w:val="0"/>
        <w:autoSpaceDN w:val="0"/>
        <w:adjustRightInd w:val="0"/>
        <w:ind w:firstLine="480"/>
        <w:jc w:val="both"/>
        <w:rPr>
          <w:lang w:val="x-none" w:eastAsia="en-US"/>
        </w:rPr>
      </w:pPr>
      <w:r w:rsidRPr="0071438B">
        <w:rPr>
          <w:lang w:val="x-none" w:eastAsia="en-US"/>
        </w:rPr>
        <w:t>Получената обосновка се оценява по отношение на нейната пълнота и обективност относно обстоятелствата</w:t>
      </w:r>
      <w:r w:rsidRPr="0071438B">
        <w:rPr>
          <w:lang w:eastAsia="en-US"/>
        </w:rPr>
        <w:t>,</w:t>
      </w:r>
      <w:r w:rsidRPr="0071438B">
        <w:rPr>
          <w:lang w:val="x-none" w:eastAsia="en-US"/>
        </w:rPr>
        <w:t xml:space="preserve"> на които се позовава участникът. При необходимост от участника може да бъде изискана уточняваща информация. Обосновката може да не бъде приета и участникът да бъде отстранен само когато представените доказателства не са достатъчни, за да обосноват предложената цена или разходи.</w:t>
      </w:r>
      <w:r w:rsidRPr="0071438B">
        <w:rPr>
          <w:lang w:eastAsia="en-US"/>
        </w:rPr>
        <w:t xml:space="preserve"> </w:t>
      </w:r>
      <w:r w:rsidRPr="0071438B">
        <w:rPr>
          <w:lang w:val="x-none" w:eastAsia="en-US"/>
        </w:rPr>
        <w:t xml:space="preserve"> Не се приема оферта, когато се установи, че предложените в нея цена или разходи са с повече от 20 на сто по-благоприятни от средните стойности на съответните предложения в останалите оферти, защото не са спазени норми и правила,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които са изброени в приложение № 10</w:t>
      </w:r>
      <w:r w:rsidRPr="0071438B">
        <w:rPr>
          <w:lang w:eastAsia="en-US"/>
        </w:rPr>
        <w:t xml:space="preserve"> към ЗОП</w:t>
      </w:r>
      <w:r w:rsidRPr="0071438B">
        <w:rPr>
          <w:lang w:val="x-none" w:eastAsia="en-US"/>
        </w:rPr>
        <w:t>.</w:t>
      </w:r>
    </w:p>
    <w:p w:rsidR="00654AA5" w:rsidRPr="0071438B" w:rsidRDefault="00654AA5" w:rsidP="00654AA5">
      <w:pPr>
        <w:widowControl w:val="0"/>
        <w:autoSpaceDE w:val="0"/>
        <w:autoSpaceDN w:val="0"/>
        <w:adjustRightInd w:val="0"/>
        <w:jc w:val="both"/>
        <w:rPr>
          <w:lang w:val="x-none" w:eastAsia="en-US"/>
        </w:rPr>
      </w:pPr>
      <w:r w:rsidRPr="0071438B">
        <w:rPr>
          <w:lang w:val="x-none" w:eastAsia="en-US"/>
        </w:rPr>
        <w:t xml:space="preserve"> Не се приема оферта, когато се установи, че предложените в нея цена или разходи са с повече от 20 на сто по-благоприятни от средната стойност на съответните предложения в останалите оферти поради получена държавна помощ, когато участникът не може да докаже в предвидения срок, че помощта е съвместима с вътрешния пазар по смисъла на чл. 107 от ДФЕС.</w:t>
      </w:r>
    </w:p>
    <w:p w:rsidR="00654AA5" w:rsidRPr="0071438B" w:rsidRDefault="00654AA5" w:rsidP="00654AA5">
      <w:pPr>
        <w:ind w:right="1"/>
        <w:jc w:val="both"/>
      </w:pPr>
      <w:r w:rsidRPr="0071438B">
        <w:t xml:space="preserve"> 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с предимство се класира офертата, в която се съдържат по-изгодни предложения, преценени в следния ред:</w:t>
      </w:r>
    </w:p>
    <w:p w:rsidR="00654AA5" w:rsidRPr="0071438B" w:rsidRDefault="00654AA5" w:rsidP="00654AA5">
      <w:pPr>
        <w:ind w:right="1"/>
        <w:jc w:val="both"/>
      </w:pPr>
      <w:r w:rsidRPr="0071438B">
        <w:t xml:space="preserve"> 1. по-ниска предложена цена;</w:t>
      </w:r>
    </w:p>
    <w:p w:rsidR="00654AA5" w:rsidRPr="0071438B" w:rsidRDefault="00654AA5" w:rsidP="00654AA5">
      <w:pPr>
        <w:ind w:right="1"/>
        <w:jc w:val="both"/>
      </w:pPr>
      <w:r w:rsidRPr="0071438B">
        <w:t xml:space="preserve"> 2. по-изгодно предложение за размера на разходите, сравнени в низходящ ред съобразно тяхната тежест;</w:t>
      </w:r>
    </w:p>
    <w:p w:rsidR="00654AA5" w:rsidRPr="0071438B" w:rsidRDefault="00654AA5" w:rsidP="00654AA5">
      <w:pPr>
        <w:ind w:right="1"/>
        <w:jc w:val="both"/>
      </w:pPr>
      <w:r w:rsidRPr="0071438B">
        <w:t xml:space="preserve"> 3. по-изгодно предложение по показатели извън посочените по т. 1 и 2, сравнени в низходящ ред съобразно тяхната тежест.</w:t>
      </w:r>
    </w:p>
    <w:p w:rsidR="00654AA5" w:rsidRPr="0071438B" w:rsidRDefault="00654AA5" w:rsidP="00654AA5">
      <w:pPr>
        <w:ind w:right="1"/>
        <w:jc w:val="both"/>
        <w:rPr>
          <w:lang w:val="x-none" w:eastAsia="en-US"/>
        </w:rPr>
      </w:pPr>
      <w:r w:rsidRPr="0071438B">
        <w:t xml:space="preserve">Комисията провежда публично жребий за определяне на изпълнител между класираните на първо място оферти, ако участниците не могат да бъдат класирани по посочения начин. </w:t>
      </w:r>
    </w:p>
    <w:p w:rsidR="00654AA5" w:rsidRPr="0071438B" w:rsidRDefault="00654AA5" w:rsidP="00654AA5">
      <w:pPr>
        <w:widowControl w:val="0"/>
        <w:autoSpaceDE w:val="0"/>
        <w:autoSpaceDN w:val="0"/>
        <w:adjustRightInd w:val="0"/>
        <w:ind w:firstLine="480"/>
        <w:jc w:val="both"/>
        <w:rPr>
          <w:i/>
          <w:lang w:eastAsia="en-US"/>
        </w:rPr>
      </w:pPr>
      <w:r w:rsidRPr="0071438B">
        <w:rPr>
          <w:lang w:val="x-none" w:eastAsia="en-US"/>
        </w:rPr>
        <w:t xml:space="preserve"> </w:t>
      </w:r>
    </w:p>
    <w:p w:rsidR="00654AA5" w:rsidRPr="0071438B" w:rsidRDefault="00654AA5" w:rsidP="00654AA5">
      <w:pPr>
        <w:spacing w:after="120"/>
        <w:ind w:right="168" w:firstLine="709"/>
        <w:jc w:val="both"/>
        <w:rPr>
          <w:lang w:eastAsia="en-US"/>
        </w:rPr>
      </w:pPr>
      <w:r w:rsidRPr="0071438B">
        <w:rPr>
          <w:b/>
          <w:lang w:eastAsia="en-US"/>
        </w:rPr>
        <w:t>Критерият за оценка на офертите е „икономически най-изгодна оферта -  при най-ниска цена“.</w:t>
      </w:r>
    </w:p>
    <w:p w:rsidR="00654AA5" w:rsidRPr="0071438B" w:rsidRDefault="00654AA5" w:rsidP="00654AA5">
      <w:pPr>
        <w:rPr>
          <w:i/>
          <w:lang w:eastAsia="en-US"/>
        </w:rPr>
      </w:pPr>
    </w:p>
    <w:p w:rsidR="00654AA5" w:rsidRPr="0071438B" w:rsidRDefault="00654AA5" w:rsidP="00654AA5">
      <w:pPr>
        <w:keepNext/>
        <w:ind w:right="168"/>
        <w:jc w:val="center"/>
        <w:outlineLvl w:val="2"/>
        <w:rPr>
          <w:b/>
          <w:spacing w:val="20"/>
          <w:lang w:val="en-US"/>
        </w:rPr>
      </w:pPr>
      <w:r w:rsidRPr="0071438B">
        <w:rPr>
          <w:b/>
          <w:spacing w:val="20"/>
        </w:rPr>
        <w:t>Б)</w:t>
      </w:r>
      <w:r w:rsidRPr="0071438B">
        <w:rPr>
          <w:b/>
          <w:caps/>
          <w:spacing w:val="20"/>
        </w:rPr>
        <w:t xml:space="preserve"> </w:t>
      </w:r>
      <w:r w:rsidRPr="0071438B">
        <w:rPr>
          <w:b/>
          <w:spacing w:val="20"/>
        </w:rPr>
        <w:t>Класиране и определяне на Изпълнител. Прекратяване на процедурата</w:t>
      </w:r>
      <w:bookmarkEnd w:id="16"/>
    </w:p>
    <w:p w:rsidR="00654AA5" w:rsidRPr="0071438B" w:rsidRDefault="00654AA5" w:rsidP="00654AA5">
      <w:pPr>
        <w:ind w:right="168"/>
        <w:jc w:val="both"/>
        <w:rPr>
          <w:lang w:eastAsia="en-US"/>
        </w:rPr>
      </w:pPr>
      <w:r w:rsidRPr="0071438B">
        <w:rPr>
          <w:lang w:eastAsia="en-US"/>
        </w:rPr>
        <w:t xml:space="preserve">Възложителят обявява с мотивирано решение за класирането на участниците и участника, определен за Изпълнител, не по-късно от 10 дни след приключване работата на комисията. В решението Възложителят посочва и отстранените от участие в процедурата участници и мотивите за отстраняването им. Възложителят изпраща решението на участниците в </w:t>
      </w:r>
      <w:r w:rsidRPr="0071438B">
        <w:rPr>
          <w:lang w:eastAsia="en-US"/>
        </w:rPr>
        <w:lastRenderedPageBreak/>
        <w:t>тридневен срок от издаването му.</w:t>
      </w:r>
      <w:r w:rsidRPr="0071438B">
        <w:rPr>
          <w:lang w:val="en-US" w:eastAsia="en-US"/>
        </w:rPr>
        <w:t xml:space="preserve"> </w:t>
      </w:r>
      <w:r w:rsidRPr="0071438B">
        <w:rPr>
          <w:lang w:eastAsia="en-US"/>
        </w:rPr>
        <w:t xml:space="preserve">Възложителят публикува в профила на купувача мотивираното решение за класирането на участниците и участника, определен за Изпълнител. </w:t>
      </w:r>
      <w:bookmarkStart w:id="17" w:name="_Ref78438554"/>
      <w:r w:rsidRPr="0071438B">
        <w:rPr>
          <w:lang w:eastAsia="en-US"/>
        </w:rPr>
        <w:t>Решението се изпращат в един и същи ден на участниците и се публикуват в профила на купувача.</w:t>
      </w:r>
    </w:p>
    <w:p w:rsidR="00654AA5" w:rsidRPr="0071438B" w:rsidRDefault="00654AA5" w:rsidP="00654AA5">
      <w:pPr>
        <w:ind w:right="168"/>
        <w:jc w:val="both"/>
        <w:rPr>
          <w:lang w:val="en-US" w:eastAsia="en-US"/>
        </w:rPr>
      </w:pPr>
      <w:r w:rsidRPr="0071438B">
        <w:rPr>
          <w:lang w:eastAsia="en-US"/>
        </w:rPr>
        <w:t xml:space="preserve">Възложителят </w:t>
      </w:r>
      <w:r w:rsidRPr="0071438B">
        <w:rPr>
          <w:b/>
          <w:i/>
          <w:lang w:eastAsia="en-US"/>
        </w:rPr>
        <w:t xml:space="preserve">прекратява </w:t>
      </w:r>
      <w:r w:rsidRPr="0071438B">
        <w:rPr>
          <w:lang w:eastAsia="en-US"/>
        </w:rPr>
        <w:t>процедурата с мотивирано решение, когато:</w:t>
      </w:r>
      <w:bookmarkStart w:id="18" w:name="_Ref78437284"/>
      <w:bookmarkEnd w:id="17"/>
    </w:p>
    <w:p w:rsidR="00654AA5" w:rsidRPr="0071438B" w:rsidRDefault="00654AA5" w:rsidP="00654AA5">
      <w:pPr>
        <w:numPr>
          <w:ilvl w:val="0"/>
          <w:numId w:val="25"/>
        </w:numPr>
        <w:ind w:right="168"/>
        <w:jc w:val="both"/>
        <w:rPr>
          <w:lang w:eastAsia="en-US"/>
        </w:rPr>
      </w:pPr>
      <w:r w:rsidRPr="0071438B">
        <w:rPr>
          <w:lang w:val="x-none"/>
        </w:rPr>
        <w:t>не е подадена нито една оферта;</w:t>
      </w:r>
    </w:p>
    <w:p w:rsidR="00654AA5" w:rsidRPr="0071438B" w:rsidRDefault="00654AA5" w:rsidP="00654AA5">
      <w:pPr>
        <w:widowControl w:val="0"/>
        <w:numPr>
          <w:ilvl w:val="0"/>
          <w:numId w:val="25"/>
        </w:numPr>
        <w:autoSpaceDE w:val="0"/>
        <w:autoSpaceDN w:val="0"/>
        <w:adjustRightInd w:val="0"/>
        <w:jc w:val="both"/>
        <w:rPr>
          <w:lang w:val="x-none"/>
        </w:rPr>
      </w:pPr>
      <w:r w:rsidRPr="0071438B">
        <w:rPr>
          <w:lang w:val="x-none"/>
        </w:rPr>
        <w:t>всички оферти или заявления за участие не отговарят на условията за представяне, включително за форма, начин и срок, или са неподходящи;</w:t>
      </w:r>
    </w:p>
    <w:p w:rsidR="00654AA5" w:rsidRPr="0071438B" w:rsidRDefault="00654AA5" w:rsidP="00654AA5">
      <w:pPr>
        <w:widowControl w:val="0"/>
        <w:numPr>
          <w:ilvl w:val="0"/>
          <w:numId w:val="25"/>
        </w:numPr>
        <w:autoSpaceDE w:val="0"/>
        <w:autoSpaceDN w:val="0"/>
        <w:adjustRightInd w:val="0"/>
        <w:jc w:val="both"/>
        <w:rPr>
          <w:lang w:val="x-none"/>
        </w:rPr>
      </w:pPr>
      <w:r w:rsidRPr="0071438B">
        <w:rPr>
          <w:lang w:val="x-none"/>
        </w:rPr>
        <w:t>първият и вторият класиран участник откаже да сключи договор;</w:t>
      </w:r>
    </w:p>
    <w:p w:rsidR="00654AA5" w:rsidRPr="0071438B" w:rsidRDefault="00654AA5" w:rsidP="00654AA5">
      <w:pPr>
        <w:widowControl w:val="0"/>
        <w:numPr>
          <w:ilvl w:val="0"/>
          <w:numId w:val="25"/>
        </w:numPr>
        <w:autoSpaceDE w:val="0"/>
        <w:autoSpaceDN w:val="0"/>
        <w:adjustRightInd w:val="0"/>
        <w:jc w:val="both"/>
        <w:rPr>
          <w:lang w:val="x-none"/>
        </w:rPr>
      </w:pPr>
      <w:r w:rsidRPr="0071438B">
        <w:rPr>
          <w:lang w:val="x-none"/>
        </w:rPr>
        <w:t>са установени нарушения при откриването и провеждането й, които не могат да бъдат отстранени, без това да промени условията, при които е обявена процедурата;</w:t>
      </w:r>
    </w:p>
    <w:p w:rsidR="00654AA5" w:rsidRPr="0071438B" w:rsidRDefault="00654AA5" w:rsidP="00654AA5">
      <w:pPr>
        <w:widowControl w:val="0"/>
        <w:numPr>
          <w:ilvl w:val="0"/>
          <w:numId w:val="25"/>
        </w:numPr>
        <w:autoSpaceDE w:val="0"/>
        <w:autoSpaceDN w:val="0"/>
        <w:adjustRightInd w:val="0"/>
        <w:jc w:val="both"/>
        <w:rPr>
          <w:lang w:val="x-none"/>
        </w:rPr>
      </w:pPr>
      <w:r w:rsidRPr="0071438B">
        <w:rPr>
          <w:lang w:val="x-none"/>
        </w:rPr>
        <w:t>поради неизпълнение на някое от условията по чл. 112, ал. 1</w:t>
      </w:r>
      <w:r w:rsidRPr="0071438B">
        <w:t xml:space="preserve"> от ЗОП</w:t>
      </w:r>
      <w:r w:rsidRPr="0071438B">
        <w:rPr>
          <w:lang w:val="x-none"/>
        </w:rPr>
        <w:t xml:space="preserve"> не се сключва договор за обществена поръчка;</w:t>
      </w:r>
    </w:p>
    <w:p w:rsidR="00654AA5" w:rsidRPr="0071438B" w:rsidRDefault="00654AA5" w:rsidP="00654AA5">
      <w:pPr>
        <w:widowControl w:val="0"/>
        <w:numPr>
          <w:ilvl w:val="0"/>
          <w:numId w:val="25"/>
        </w:numPr>
        <w:autoSpaceDE w:val="0"/>
        <w:autoSpaceDN w:val="0"/>
        <w:adjustRightInd w:val="0"/>
        <w:jc w:val="both"/>
        <w:rPr>
          <w:lang w:val="x-none"/>
        </w:rPr>
      </w:pPr>
      <w:r w:rsidRPr="0071438B">
        <w:rPr>
          <w:lang w:val="x-none"/>
        </w:rPr>
        <w:t>всички оферти, които отговарят на предварително обявените от възложителя условия, надвишават финансовия ресурс, който той може да осигури;</w:t>
      </w:r>
    </w:p>
    <w:p w:rsidR="00654AA5" w:rsidRPr="0071438B" w:rsidRDefault="00654AA5" w:rsidP="00654AA5">
      <w:pPr>
        <w:widowControl w:val="0"/>
        <w:numPr>
          <w:ilvl w:val="0"/>
          <w:numId w:val="25"/>
        </w:numPr>
        <w:autoSpaceDE w:val="0"/>
        <w:autoSpaceDN w:val="0"/>
        <w:adjustRightInd w:val="0"/>
        <w:jc w:val="both"/>
        <w:rPr>
          <w:lang w:val="x-none"/>
        </w:rPr>
      </w:pPr>
      <w:r w:rsidRPr="0071438B">
        <w:rPr>
          <w:lang w:val="x-none"/>
        </w:rPr>
        <w:t>отпадне необходимостта от провеждане на процедурата или от възлагане на договора в резултат на съществена промяна в обстоятелствата или при невъзможност да се осигури финансиране за изпълнението на поръчката по причини, които възложителят не е могъл да предвиди;</w:t>
      </w:r>
    </w:p>
    <w:p w:rsidR="00654AA5" w:rsidRPr="0071438B" w:rsidRDefault="00654AA5" w:rsidP="00654AA5">
      <w:pPr>
        <w:widowControl w:val="0"/>
        <w:numPr>
          <w:ilvl w:val="0"/>
          <w:numId w:val="25"/>
        </w:numPr>
        <w:autoSpaceDE w:val="0"/>
        <w:autoSpaceDN w:val="0"/>
        <w:adjustRightInd w:val="0"/>
        <w:jc w:val="both"/>
        <w:rPr>
          <w:lang w:val="x-none"/>
        </w:rPr>
      </w:pPr>
      <w:r w:rsidRPr="0071438B">
        <w:rPr>
          <w:lang w:val="x-none"/>
        </w:rPr>
        <w:t>са необходими съществени промени в условията на обявената поръчка, които биха променили кръга на заинтересованите лица.</w:t>
      </w:r>
    </w:p>
    <w:p w:rsidR="00654AA5" w:rsidRPr="0071438B" w:rsidRDefault="00654AA5" w:rsidP="00654AA5">
      <w:pPr>
        <w:ind w:right="170" w:firstLine="709"/>
        <w:jc w:val="both"/>
        <w:rPr>
          <w:lang w:eastAsia="en-US"/>
        </w:rPr>
      </w:pPr>
      <w:r w:rsidRPr="0071438B">
        <w:rPr>
          <w:lang w:eastAsia="en-US"/>
        </w:rPr>
        <w:t xml:space="preserve">Възложителят </w:t>
      </w:r>
      <w:r w:rsidRPr="0071438B">
        <w:rPr>
          <w:b/>
          <w:i/>
          <w:lang w:eastAsia="en-US"/>
        </w:rPr>
        <w:t>може да прекрати</w:t>
      </w:r>
      <w:r w:rsidRPr="0071438B">
        <w:rPr>
          <w:lang w:eastAsia="en-US"/>
        </w:rPr>
        <w:t xml:space="preserve"> процедурата с мотивирано решение и когато:</w:t>
      </w:r>
    </w:p>
    <w:bookmarkEnd w:id="18"/>
    <w:p w:rsidR="00654AA5" w:rsidRPr="0071438B" w:rsidRDefault="00654AA5" w:rsidP="00654AA5">
      <w:pPr>
        <w:numPr>
          <w:ilvl w:val="0"/>
          <w:numId w:val="26"/>
        </w:numPr>
        <w:tabs>
          <w:tab w:val="left" w:pos="-1701"/>
        </w:tabs>
        <w:ind w:right="168"/>
        <w:jc w:val="both"/>
        <w:rPr>
          <w:lang w:eastAsia="en-US"/>
        </w:rPr>
      </w:pPr>
      <w:r w:rsidRPr="0071438B">
        <w:rPr>
          <w:lang w:eastAsia="en-US"/>
        </w:rPr>
        <w:t>е подадена само една оферта;</w:t>
      </w:r>
    </w:p>
    <w:p w:rsidR="00654AA5" w:rsidRPr="0071438B" w:rsidRDefault="00654AA5" w:rsidP="00654AA5">
      <w:pPr>
        <w:numPr>
          <w:ilvl w:val="0"/>
          <w:numId w:val="26"/>
        </w:numPr>
        <w:tabs>
          <w:tab w:val="left" w:pos="-1701"/>
        </w:tabs>
        <w:ind w:right="168"/>
        <w:jc w:val="both"/>
        <w:rPr>
          <w:lang w:eastAsia="en-US"/>
        </w:rPr>
      </w:pPr>
      <w:r w:rsidRPr="0071438B">
        <w:rPr>
          <w:lang w:eastAsia="en-US"/>
        </w:rPr>
        <w:t>има само една подходяща оферта;</w:t>
      </w:r>
    </w:p>
    <w:p w:rsidR="00654AA5" w:rsidRPr="0071438B" w:rsidRDefault="00654AA5" w:rsidP="00654AA5">
      <w:pPr>
        <w:numPr>
          <w:ilvl w:val="0"/>
          <w:numId w:val="26"/>
        </w:numPr>
        <w:tabs>
          <w:tab w:val="left" w:pos="-1701"/>
        </w:tabs>
        <w:ind w:right="168"/>
        <w:jc w:val="both"/>
        <w:rPr>
          <w:lang w:eastAsia="en-US"/>
        </w:rPr>
      </w:pPr>
      <w:r w:rsidRPr="0071438B">
        <w:rPr>
          <w:lang w:eastAsia="en-US"/>
        </w:rPr>
        <w:t>участникът, класиран на първо място:</w:t>
      </w:r>
    </w:p>
    <w:p w:rsidR="00654AA5" w:rsidRPr="0071438B" w:rsidRDefault="00654AA5" w:rsidP="00654AA5">
      <w:pPr>
        <w:tabs>
          <w:tab w:val="left" w:pos="-1701"/>
        </w:tabs>
        <w:ind w:right="168"/>
        <w:jc w:val="both"/>
        <w:rPr>
          <w:lang w:eastAsia="en-US"/>
        </w:rPr>
      </w:pPr>
      <w:r w:rsidRPr="0071438B">
        <w:rPr>
          <w:lang w:eastAsia="en-US"/>
        </w:rPr>
        <w:t xml:space="preserve"> а) откаже да сключи договор;</w:t>
      </w:r>
    </w:p>
    <w:p w:rsidR="00654AA5" w:rsidRPr="0071438B" w:rsidRDefault="00654AA5" w:rsidP="00654AA5">
      <w:pPr>
        <w:tabs>
          <w:tab w:val="left" w:pos="-1701"/>
        </w:tabs>
        <w:ind w:right="168"/>
        <w:jc w:val="both"/>
        <w:rPr>
          <w:lang w:eastAsia="en-US"/>
        </w:rPr>
      </w:pPr>
      <w:r w:rsidRPr="0071438B">
        <w:rPr>
          <w:lang w:eastAsia="en-US"/>
        </w:rPr>
        <w:t xml:space="preserve"> б) не изпълни някое от условията по чл. 112, ал. 1</w:t>
      </w:r>
      <w:r w:rsidRPr="0071438B">
        <w:t xml:space="preserve"> от ЗОП</w:t>
      </w:r>
      <w:r w:rsidRPr="0071438B">
        <w:rPr>
          <w:lang w:eastAsia="en-US"/>
        </w:rPr>
        <w:t xml:space="preserve"> или</w:t>
      </w:r>
    </w:p>
    <w:p w:rsidR="00654AA5" w:rsidRPr="0071438B" w:rsidRDefault="00654AA5" w:rsidP="00654AA5">
      <w:pPr>
        <w:tabs>
          <w:tab w:val="left" w:pos="-1701"/>
        </w:tabs>
        <w:ind w:right="168"/>
        <w:jc w:val="both"/>
        <w:rPr>
          <w:lang w:eastAsia="en-US"/>
        </w:rPr>
      </w:pPr>
      <w:r w:rsidRPr="0071438B">
        <w:rPr>
          <w:lang w:eastAsia="en-US"/>
        </w:rPr>
        <w:t xml:space="preserve"> в) не докаже, че не са налице основания за отстраняване от процедурата.</w:t>
      </w:r>
    </w:p>
    <w:p w:rsidR="00654AA5" w:rsidRPr="0071438B" w:rsidRDefault="00654AA5" w:rsidP="00654AA5">
      <w:pPr>
        <w:tabs>
          <w:tab w:val="left" w:pos="-1701"/>
        </w:tabs>
        <w:ind w:right="168"/>
        <w:jc w:val="both"/>
        <w:rPr>
          <w:lang w:val="en-US" w:eastAsia="en-US"/>
        </w:rPr>
      </w:pPr>
      <w:r w:rsidRPr="0071438B">
        <w:rPr>
          <w:lang w:eastAsia="en-US"/>
        </w:rPr>
        <w:t>В тридневен срок от вземане на решението за прекратяване възложителят в един и същи ден изпраща решението до всички участници, публикува го в профила на купувача.</w:t>
      </w:r>
    </w:p>
    <w:p w:rsidR="00F413A8" w:rsidRPr="0071438B" w:rsidRDefault="00F413A8" w:rsidP="00D40B66">
      <w:pPr>
        <w:tabs>
          <w:tab w:val="left" w:pos="-1701"/>
        </w:tabs>
        <w:ind w:right="168"/>
        <w:jc w:val="center"/>
        <w:rPr>
          <w:b/>
          <w:lang w:eastAsia="en-US"/>
        </w:rPr>
      </w:pPr>
    </w:p>
    <w:p w:rsidR="00F413A8" w:rsidRPr="0071438B" w:rsidRDefault="00F413A8" w:rsidP="00D40B66">
      <w:pPr>
        <w:tabs>
          <w:tab w:val="left" w:pos="-1701"/>
        </w:tabs>
        <w:ind w:right="168"/>
        <w:jc w:val="center"/>
        <w:rPr>
          <w:b/>
          <w:lang w:eastAsia="en-US"/>
        </w:rPr>
      </w:pPr>
    </w:p>
    <w:p w:rsidR="00D40B66" w:rsidRPr="0071438B" w:rsidRDefault="00D40B66" w:rsidP="00D40B66">
      <w:pPr>
        <w:tabs>
          <w:tab w:val="left" w:pos="-1701"/>
        </w:tabs>
        <w:ind w:right="168"/>
        <w:jc w:val="center"/>
        <w:rPr>
          <w:b/>
          <w:lang w:eastAsia="en-US"/>
        </w:rPr>
      </w:pPr>
      <w:r w:rsidRPr="0071438B">
        <w:rPr>
          <w:b/>
          <w:lang w:eastAsia="en-US"/>
        </w:rPr>
        <w:t>РАЗДЕЛ V.</w:t>
      </w:r>
    </w:p>
    <w:p w:rsidR="00D40B66" w:rsidRPr="0071438B" w:rsidRDefault="00D40B66" w:rsidP="00D40B66">
      <w:pPr>
        <w:keepNext/>
        <w:ind w:right="168"/>
        <w:jc w:val="center"/>
        <w:outlineLvl w:val="1"/>
        <w:rPr>
          <w:b/>
          <w:iCs/>
          <w:spacing w:val="20"/>
        </w:rPr>
      </w:pPr>
      <w:r w:rsidRPr="0071438B">
        <w:rPr>
          <w:b/>
          <w:iCs/>
          <w:spacing w:val="20"/>
        </w:rPr>
        <w:t>СКЛЮЧВАНЕ НА ДОГОВОР ЗА ВЪЗЛАГАНЕ НА ИЗПЪЛНЕНИЕТО</w:t>
      </w:r>
    </w:p>
    <w:p w:rsidR="00D40B66" w:rsidRPr="0071438B" w:rsidRDefault="00D40B66" w:rsidP="00D40B66">
      <w:pPr>
        <w:ind w:right="168" w:firstLine="709"/>
        <w:jc w:val="center"/>
        <w:rPr>
          <w:b/>
          <w:caps/>
          <w:lang w:eastAsia="en-US"/>
        </w:rPr>
      </w:pPr>
      <w:r w:rsidRPr="0071438B">
        <w:rPr>
          <w:b/>
          <w:caps/>
          <w:lang w:eastAsia="en-US"/>
        </w:rPr>
        <w:t>ДОГОВОР ЗА ПОДИЗПЪЛНЕНИЕ</w:t>
      </w:r>
    </w:p>
    <w:p w:rsidR="00D40B66" w:rsidRPr="0071438B" w:rsidRDefault="00D40B66" w:rsidP="00D40B66">
      <w:pPr>
        <w:ind w:right="168" w:firstLine="709"/>
        <w:jc w:val="center"/>
        <w:rPr>
          <w:b/>
          <w:caps/>
          <w:lang w:eastAsia="en-US"/>
        </w:rPr>
      </w:pPr>
    </w:p>
    <w:p w:rsidR="00D40B66" w:rsidRPr="0071438B" w:rsidRDefault="00D40B66" w:rsidP="00D40B66">
      <w:pPr>
        <w:ind w:right="1"/>
        <w:jc w:val="both"/>
      </w:pPr>
      <w:r w:rsidRPr="0071438B">
        <w:t xml:space="preserve">След влизането в сила на решението за избор на изпълнител страните уговарят датата и начина за сключване на договора. Когато определеният за изпълнител участник откаже да сключи договор, възложителят прекратява процедурата или определя за изпълнител втория класиран участник. За отказ се приема и неявяването на уговорената дата, освен ако неявяването е по обективни причини, за което възложителят е уведомен своевременно. Когато определеният изпълнител е неперсонифицирано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данъчна регистрация и регистрация по </w:t>
      </w:r>
      <w:r w:rsidRPr="0071438B">
        <w:lastRenderedPageBreak/>
        <w:t xml:space="preserve">БУЛСТАТ или еквивалентни документи съгласно законодателството на държавата, в която обединението е установено. </w:t>
      </w:r>
    </w:p>
    <w:p w:rsidR="00D40B66" w:rsidRPr="0071438B" w:rsidRDefault="00D40B66" w:rsidP="00D40B66">
      <w:pPr>
        <w:ind w:right="1"/>
        <w:jc w:val="both"/>
      </w:pPr>
      <w:r w:rsidRPr="0071438B">
        <w:t>Изпълнителите сключват договор за подизпълнение с подизпълнителите, посочени в офертата.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договора или на допълнителното споразумение на възложителя заедно с доказателства, че са изпълнени условията по чл. 66, ал. 2 и 11 ЗОП. Подизпълнителите нямат право да превъзлагат една или повече от дейностите, които са включени в предмета на договора за подизпълнение.</w:t>
      </w:r>
    </w:p>
    <w:p w:rsidR="00D40B66" w:rsidRPr="0071438B" w:rsidRDefault="00D40B66" w:rsidP="00D40B66">
      <w:pPr>
        <w:widowControl w:val="0"/>
        <w:autoSpaceDE w:val="0"/>
        <w:autoSpaceDN w:val="0"/>
        <w:adjustRightInd w:val="0"/>
        <w:jc w:val="both"/>
        <w:rPr>
          <w:lang w:val="x-none"/>
        </w:rPr>
      </w:pPr>
      <w:r w:rsidRPr="0071438B">
        <w:rPr>
          <w:b/>
        </w:rPr>
        <w:t>Изменение на договора.</w:t>
      </w:r>
      <w:r w:rsidRPr="0071438B">
        <w:rPr>
          <w:b/>
          <w:bCs/>
          <w:lang w:val="x-none"/>
        </w:rPr>
        <w:t xml:space="preserve"> </w:t>
      </w:r>
      <w:r w:rsidRPr="0071438B">
        <w:rPr>
          <w:lang w:val="x-none"/>
        </w:rPr>
        <w:t>Договор</w:t>
      </w:r>
      <w:r w:rsidRPr="0071438B">
        <w:t>ът</w:t>
      </w:r>
      <w:r w:rsidRPr="0071438B">
        <w:rPr>
          <w:lang w:val="x-none"/>
        </w:rPr>
        <w:t xml:space="preserve"> мо</w:t>
      </w:r>
      <w:r w:rsidRPr="0071438B">
        <w:t>же</w:t>
      </w:r>
      <w:r w:rsidRPr="0071438B">
        <w:rPr>
          <w:lang w:val="x-none"/>
        </w:rPr>
        <w:t xml:space="preserve"> да</w:t>
      </w:r>
      <w:r w:rsidRPr="0071438B">
        <w:t xml:space="preserve"> се</w:t>
      </w:r>
      <w:r w:rsidRPr="0071438B">
        <w:rPr>
          <w:lang w:val="x-none"/>
        </w:rPr>
        <w:t xml:space="preserve"> измени само </w:t>
      </w:r>
      <w:r w:rsidRPr="0071438B">
        <w:t>при условията на чл.116 от ЗОП.</w:t>
      </w:r>
    </w:p>
    <w:p w:rsidR="00D40B66" w:rsidRPr="0071438B" w:rsidRDefault="00D40B66" w:rsidP="00D40B66">
      <w:pPr>
        <w:tabs>
          <w:tab w:val="left" w:pos="-1701"/>
        </w:tabs>
        <w:ind w:right="168"/>
        <w:rPr>
          <w:b/>
          <w:lang w:eastAsia="en-US"/>
        </w:rPr>
      </w:pPr>
    </w:p>
    <w:p w:rsidR="00D40B66" w:rsidRPr="0071438B" w:rsidRDefault="00D40B66" w:rsidP="00D40B66">
      <w:pPr>
        <w:tabs>
          <w:tab w:val="left" w:pos="-1701"/>
        </w:tabs>
        <w:ind w:right="168"/>
        <w:jc w:val="center"/>
        <w:rPr>
          <w:b/>
          <w:lang w:eastAsia="en-US"/>
        </w:rPr>
      </w:pPr>
      <w:r w:rsidRPr="0071438B">
        <w:rPr>
          <w:b/>
          <w:lang w:eastAsia="en-US"/>
        </w:rPr>
        <w:t>РАЗДЕЛ VІ.</w:t>
      </w:r>
    </w:p>
    <w:p w:rsidR="00D40B66" w:rsidRPr="0071438B" w:rsidRDefault="00D40B66" w:rsidP="00D40B66">
      <w:pPr>
        <w:tabs>
          <w:tab w:val="left" w:pos="709"/>
        </w:tabs>
        <w:ind w:right="-21"/>
        <w:jc w:val="center"/>
        <w:rPr>
          <w:b/>
          <w:caps/>
          <w:lang w:eastAsia="pl-PL"/>
        </w:rPr>
      </w:pPr>
      <w:r w:rsidRPr="0071438B">
        <w:rPr>
          <w:b/>
          <w:caps/>
          <w:lang w:eastAsia="pl-PL"/>
        </w:rPr>
        <w:t xml:space="preserve">ОБЩИ ИЗИСКВАНИЯ </w:t>
      </w:r>
    </w:p>
    <w:p w:rsidR="00654AA5" w:rsidRPr="0071438B" w:rsidRDefault="00654AA5" w:rsidP="00654AA5">
      <w:pPr>
        <w:tabs>
          <w:tab w:val="left" w:pos="709"/>
        </w:tabs>
        <w:ind w:right="-21"/>
        <w:jc w:val="center"/>
        <w:rPr>
          <w:b/>
          <w:caps/>
          <w:lang w:eastAsia="pl-PL"/>
        </w:rPr>
      </w:pPr>
      <w:r w:rsidRPr="0071438B">
        <w:rPr>
          <w:b/>
          <w:caps/>
          <w:lang w:eastAsia="pl-PL"/>
        </w:rPr>
        <w:t>ОБЩИ ИЗИСКВАНИЯ И ЕТИЧНИ КЛАУЗИ</w:t>
      </w:r>
    </w:p>
    <w:p w:rsidR="00654AA5" w:rsidRPr="0071438B" w:rsidRDefault="00654AA5" w:rsidP="00654AA5">
      <w:pPr>
        <w:tabs>
          <w:tab w:val="left" w:pos="-1701"/>
        </w:tabs>
        <w:ind w:right="-21"/>
        <w:jc w:val="center"/>
        <w:rPr>
          <w:b/>
          <w:lang w:eastAsia="en-US"/>
        </w:rPr>
      </w:pPr>
      <w:r w:rsidRPr="0071438B">
        <w:rPr>
          <w:b/>
          <w:lang w:eastAsia="en-US"/>
        </w:rPr>
        <w:t>А) Общи изисквания</w:t>
      </w:r>
    </w:p>
    <w:p w:rsidR="00654AA5" w:rsidRPr="0071438B" w:rsidRDefault="00654AA5" w:rsidP="00654AA5">
      <w:pPr>
        <w:tabs>
          <w:tab w:val="left" w:pos="709"/>
        </w:tabs>
        <w:ind w:right="-21" w:firstLine="720"/>
        <w:jc w:val="both"/>
        <w:rPr>
          <w:lang w:eastAsia="pl-PL"/>
        </w:rPr>
      </w:pPr>
      <w:r w:rsidRPr="0071438B">
        <w:rPr>
          <w:lang w:eastAsia="pl-PL"/>
        </w:rPr>
        <w:t xml:space="preserve">Във връзка с провеждането на процедурата и подготовката на офертите от участниците за въпроси, които не са разгледани в настоящите указания, се прилагат разпоредбите на Закона за обществените поръчки и документацията за участие в процедурата. </w:t>
      </w:r>
    </w:p>
    <w:p w:rsidR="00654AA5" w:rsidRPr="0071438B" w:rsidRDefault="00654AA5" w:rsidP="00654AA5">
      <w:pPr>
        <w:tabs>
          <w:tab w:val="left" w:pos="709"/>
        </w:tabs>
        <w:ind w:right="-21" w:firstLine="720"/>
        <w:jc w:val="both"/>
        <w:rPr>
          <w:lang w:eastAsia="pl-PL"/>
        </w:rPr>
      </w:pPr>
      <w:r w:rsidRPr="0071438B">
        <w:rPr>
          <w:lang w:eastAsia="pl-PL"/>
        </w:rPr>
        <w:t>В случай че участниците в процедурата представят документи на език, различен от българския, и същите са представени и в превод на български език, при несъответствие в записите при различните езици, за валидни се считат записите на български език.</w:t>
      </w:r>
    </w:p>
    <w:p w:rsidR="00654AA5" w:rsidRPr="0071438B" w:rsidRDefault="00654AA5" w:rsidP="00654AA5">
      <w:pPr>
        <w:tabs>
          <w:tab w:val="left" w:pos="709"/>
        </w:tabs>
        <w:ind w:right="-21" w:firstLine="720"/>
        <w:jc w:val="both"/>
        <w:rPr>
          <w:lang w:eastAsia="pl-PL"/>
        </w:rPr>
      </w:pPr>
      <w:r w:rsidRPr="0071438B">
        <w:rPr>
          <w:lang w:eastAsia="pl-PL"/>
        </w:rPr>
        <w:t>При противоречие в записите на отделните документи от документацията, валидни са записите в документа с по-висок приоритет, като приоритетите на документите са в следната последователност:</w:t>
      </w:r>
    </w:p>
    <w:p w:rsidR="00654AA5" w:rsidRPr="0071438B" w:rsidRDefault="00654AA5" w:rsidP="00654AA5">
      <w:pPr>
        <w:tabs>
          <w:tab w:val="left" w:pos="709"/>
        </w:tabs>
        <w:ind w:right="-21" w:firstLine="720"/>
        <w:jc w:val="both"/>
        <w:rPr>
          <w:lang w:eastAsia="pl-PL"/>
        </w:rPr>
      </w:pPr>
      <w:r w:rsidRPr="0071438B">
        <w:rPr>
          <w:lang w:eastAsia="pl-PL"/>
        </w:rPr>
        <w:t xml:space="preserve">1. Решение за откриване  на обществена поръчка </w:t>
      </w:r>
    </w:p>
    <w:p w:rsidR="00654AA5" w:rsidRPr="0071438B" w:rsidRDefault="00654AA5" w:rsidP="00654AA5">
      <w:pPr>
        <w:tabs>
          <w:tab w:val="left" w:pos="709"/>
        </w:tabs>
        <w:ind w:right="-21" w:firstLine="720"/>
        <w:jc w:val="both"/>
        <w:rPr>
          <w:lang w:eastAsia="pl-PL"/>
        </w:rPr>
      </w:pPr>
      <w:r w:rsidRPr="0071438B">
        <w:rPr>
          <w:lang w:eastAsia="pl-PL"/>
        </w:rPr>
        <w:t xml:space="preserve">2. Обявление за обществената поръчка </w:t>
      </w:r>
    </w:p>
    <w:p w:rsidR="00654AA5" w:rsidRPr="0071438B" w:rsidRDefault="00654AA5" w:rsidP="00654AA5">
      <w:pPr>
        <w:tabs>
          <w:tab w:val="left" w:pos="709"/>
        </w:tabs>
        <w:ind w:right="-21" w:firstLine="720"/>
        <w:jc w:val="both"/>
        <w:rPr>
          <w:lang w:eastAsia="pl-PL"/>
        </w:rPr>
      </w:pPr>
      <w:r w:rsidRPr="0071438B">
        <w:rPr>
          <w:lang w:eastAsia="pl-PL"/>
        </w:rPr>
        <w:t>3. Технически спецификации</w:t>
      </w:r>
    </w:p>
    <w:p w:rsidR="00654AA5" w:rsidRPr="0071438B" w:rsidRDefault="00654AA5" w:rsidP="00654AA5">
      <w:pPr>
        <w:tabs>
          <w:tab w:val="left" w:pos="709"/>
        </w:tabs>
        <w:ind w:right="-21" w:firstLine="720"/>
        <w:jc w:val="both"/>
        <w:rPr>
          <w:lang w:eastAsia="pl-PL"/>
        </w:rPr>
      </w:pPr>
      <w:r w:rsidRPr="0071438B">
        <w:rPr>
          <w:lang w:eastAsia="pl-PL"/>
        </w:rPr>
        <w:t>4. Указания за участие и подготовка на офертата</w:t>
      </w:r>
    </w:p>
    <w:p w:rsidR="00654AA5" w:rsidRPr="0071438B" w:rsidRDefault="00654AA5" w:rsidP="00654AA5">
      <w:pPr>
        <w:tabs>
          <w:tab w:val="left" w:pos="709"/>
        </w:tabs>
        <w:ind w:right="-21" w:firstLine="720"/>
        <w:jc w:val="both"/>
        <w:rPr>
          <w:lang w:eastAsia="pl-PL"/>
        </w:rPr>
      </w:pPr>
      <w:r w:rsidRPr="0071438B">
        <w:rPr>
          <w:lang w:eastAsia="pl-PL"/>
        </w:rPr>
        <w:t>5. Проект на договор</w:t>
      </w:r>
    </w:p>
    <w:p w:rsidR="00654AA5" w:rsidRPr="0071438B" w:rsidRDefault="00654AA5" w:rsidP="00654AA5">
      <w:pPr>
        <w:tabs>
          <w:tab w:val="left" w:pos="709"/>
        </w:tabs>
        <w:ind w:right="-21" w:firstLine="720"/>
        <w:jc w:val="both"/>
        <w:rPr>
          <w:lang w:eastAsia="pl-PL"/>
        </w:rPr>
      </w:pPr>
      <w:r w:rsidRPr="0071438B">
        <w:rPr>
          <w:lang w:eastAsia="pl-PL"/>
        </w:rPr>
        <w:t>6. Образци</w:t>
      </w:r>
    </w:p>
    <w:p w:rsidR="00654AA5" w:rsidRPr="0071438B" w:rsidRDefault="00654AA5" w:rsidP="00654AA5">
      <w:pPr>
        <w:tabs>
          <w:tab w:val="left" w:pos="709"/>
        </w:tabs>
        <w:ind w:right="-21" w:firstLine="720"/>
        <w:jc w:val="both"/>
        <w:rPr>
          <w:lang w:eastAsia="pl-PL"/>
        </w:rPr>
      </w:pPr>
      <w:r w:rsidRPr="0071438B">
        <w:rPr>
          <w:lang w:eastAsia="pl-PL"/>
        </w:rPr>
        <w:t>Документът с най-висок приоритет е посочен на първо място.</w:t>
      </w:r>
    </w:p>
    <w:p w:rsidR="00654AA5" w:rsidRPr="0071438B" w:rsidRDefault="00654AA5" w:rsidP="00654AA5">
      <w:pPr>
        <w:tabs>
          <w:tab w:val="left" w:pos="709"/>
        </w:tabs>
        <w:ind w:right="138"/>
        <w:rPr>
          <w:b/>
          <w:lang w:val="en-US" w:eastAsia="pl-PL"/>
        </w:rPr>
      </w:pPr>
    </w:p>
    <w:p w:rsidR="00654AA5" w:rsidRPr="0071438B" w:rsidRDefault="00654AA5" w:rsidP="00654AA5">
      <w:pPr>
        <w:tabs>
          <w:tab w:val="left" w:pos="709"/>
        </w:tabs>
        <w:ind w:right="138"/>
        <w:jc w:val="center"/>
        <w:rPr>
          <w:b/>
          <w:lang w:eastAsia="pl-PL"/>
        </w:rPr>
      </w:pPr>
      <w:r w:rsidRPr="0071438B">
        <w:rPr>
          <w:b/>
          <w:lang w:eastAsia="pl-PL"/>
        </w:rPr>
        <w:t>Б) Етични клаузи</w:t>
      </w:r>
    </w:p>
    <w:p w:rsidR="00654AA5" w:rsidRPr="0071438B" w:rsidRDefault="00654AA5" w:rsidP="00654AA5">
      <w:pPr>
        <w:tabs>
          <w:tab w:val="left" w:pos="709"/>
        </w:tabs>
        <w:ind w:right="138" w:firstLine="720"/>
        <w:jc w:val="both"/>
        <w:rPr>
          <w:lang w:eastAsia="pl-PL"/>
        </w:rPr>
      </w:pPr>
      <w:r w:rsidRPr="0071438B">
        <w:rPr>
          <w:lang w:eastAsia="pl-PL"/>
        </w:rPr>
        <w:t>Всеки опит на участник да се сдобие с поверителна информация, да сключи незаконно споразумение с конкуренти или да окаже влияние върху комисията или Възложителя по време на процеса на разглеждане, изясняване и оценка на офертите, може да доведе до отстраняване на участника от процедурата или до административни наказания.</w:t>
      </w:r>
    </w:p>
    <w:p w:rsidR="00654AA5" w:rsidRPr="0071438B" w:rsidRDefault="00654AA5" w:rsidP="00654AA5">
      <w:pPr>
        <w:tabs>
          <w:tab w:val="left" w:pos="709"/>
        </w:tabs>
        <w:ind w:right="138" w:firstLine="720"/>
        <w:jc w:val="both"/>
        <w:rPr>
          <w:lang w:eastAsia="pl-PL"/>
        </w:rPr>
      </w:pPr>
      <w:r w:rsidRPr="0071438B">
        <w:rPr>
          <w:lang w:eastAsia="pl-PL"/>
        </w:rPr>
        <w:t>Когато предлага оферта, участникът трябва да не е повлиян от възможен конфликт на интереси и да няма равностойни взаимоотношения в тази връзка с други участници в процедурата за възлагане на обществената поръчка. Ако по време на изпълнение на договора възникне такава ситуация, Изпълнителят трябва незабавно да уведоми Възложителя.</w:t>
      </w:r>
    </w:p>
    <w:p w:rsidR="00654AA5" w:rsidRPr="0071438B" w:rsidRDefault="00654AA5" w:rsidP="00654AA5">
      <w:pPr>
        <w:tabs>
          <w:tab w:val="left" w:pos="709"/>
        </w:tabs>
        <w:ind w:right="138" w:firstLine="720"/>
        <w:jc w:val="both"/>
        <w:rPr>
          <w:lang w:eastAsia="pl-PL"/>
        </w:rPr>
      </w:pPr>
      <w:r w:rsidRPr="0071438B">
        <w:rPr>
          <w:lang w:eastAsia="pl-PL"/>
        </w:rPr>
        <w:t xml:space="preserve">Изпълнителят трябва да действа във всеки един момент професионално, безпристрастно и в съответствие с кодекса за етично поведение на професията си. Той трябва да се въздържа от всякакви публични изявления във връзка с обществената поръчка, направени без предварителното одобрение на Възложителя. </w:t>
      </w:r>
    </w:p>
    <w:p w:rsidR="00654AA5" w:rsidRPr="0071438B" w:rsidRDefault="00654AA5" w:rsidP="00654AA5">
      <w:pPr>
        <w:tabs>
          <w:tab w:val="left" w:pos="709"/>
        </w:tabs>
        <w:ind w:right="138" w:firstLine="720"/>
        <w:jc w:val="both"/>
        <w:rPr>
          <w:lang w:eastAsia="pl-PL"/>
        </w:rPr>
      </w:pPr>
      <w:r w:rsidRPr="0071438B">
        <w:rPr>
          <w:lang w:eastAsia="pl-PL"/>
        </w:rPr>
        <w:lastRenderedPageBreak/>
        <w:t xml:space="preserve">Изпълнителят не може да ангажира Възложителя с дейност, без предварителното писмено съгласие на последния. </w:t>
      </w:r>
    </w:p>
    <w:p w:rsidR="00654AA5" w:rsidRPr="0071438B" w:rsidRDefault="00654AA5" w:rsidP="00654AA5">
      <w:pPr>
        <w:tabs>
          <w:tab w:val="left" w:pos="709"/>
        </w:tabs>
        <w:ind w:right="138" w:firstLine="720"/>
        <w:jc w:val="both"/>
        <w:rPr>
          <w:lang w:eastAsia="pl-PL"/>
        </w:rPr>
      </w:pPr>
      <w:r w:rsidRPr="0071438B">
        <w:rPr>
          <w:lang w:eastAsia="pl-PL"/>
        </w:rPr>
        <w:t xml:space="preserve">Изпълнителят не може да приема други плащания във връзка с договора, освен тези, описани в самия договор. </w:t>
      </w:r>
    </w:p>
    <w:p w:rsidR="00654AA5" w:rsidRPr="0071438B" w:rsidRDefault="00654AA5" w:rsidP="00654AA5">
      <w:pPr>
        <w:tabs>
          <w:tab w:val="left" w:pos="0"/>
        </w:tabs>
        <w:ind w:right="138" w:firstLine="720"/>
        <w:jc w:val="both"/>
        <w:rPr>
          <w:lang w:eastAsia="pl-PL"/>
        </w:rPr>
      </w:pPr>
      <w:r w:rsidRPr="0071438B">
        <w:rPr>
          <w:lang w:eastAsia="pl-PL"/>
        </w:rPr>
        <w:t>Изпълнителят и неговите служители не трябва да упражняват каквато и да било дейност или да получават облага, която е в разрез с техните задължения към Възложителя.</w:t>
      </w:r>
    </w:p>
    <w:p w:rsidR="00654AA5" w:rsidRPr="0071438B" w:rsidRDefault="00654AA5" w:rsidP="00654AA5">
      <w:pPr>
        <w:tabs>
          <w:tab w:val="left" w:pos="709"/>
        </w:tabs>
        <w:ind w:right="138" w:firstLine="720"/>
        <w:jc w:val="both"/>
        <w:rPr>
          <w:lang w:val="en-US" w:eastAsia="pl-PL"/>
        </w:rPr>
      </w:pPr>
      <w:r w:rsidRPr="0071438B">
        <w:rPr>
          <w:lang w:eastAsia="pl-PL"/>
        </w:rPr>
        <w:t>Изпълнителят и неговите служители са задължени да запазят професионална тайна за целия срок на договора, както и след неговото завършване. Всички доклади и документи, изготвени или получени от Изпълнителя, са конфиденциални.</w:t>
      </w:r>
    </w:p>
    <w:p w:rsidR="00654AA5" w:rsidRPr="0071438B" w:rsidRDefault="00654AA5" w:rsidP="00654AA5">
      <w:pPr>
        <w:autoSpaceDE w:val="0"/>
        <w:autoSpaceDN w:val="0"/>
        <w:adjustRightInd w:val="0"/>
        <w:ind w:firstLine="708"/>
        <w:jc w:val="both"/>
        <w:rPr>
          <w:rFonts w:eastAsia="Calibri"/>
          <w:lang w:eastAsia="en-US"/>
        </w:rPr>
      </w:pPr>
      <w:r w:rsidRPr="0071438B">
        <w:rPr>
          <w:rFonts w:eastAsia="Calibri"/>
          <w:lang w:eastAsia="en-US"/>
        </w:rPr>
        <w:t>Участниците могат да получат необходимата информация за задълженията, свързани с данъци и осигуровки, закрила на заетостта и условията на труд, които са в сила в Република България и относими към доставките, предмет на поръчката, както следва:</w:t>
      </w:r>
    </w:p>
    <w:p w:rsidR="00654AA5" w:rsidRPr="0071438B" w:rsidRDefault="00654AA5" w:rsidP="00654AA5">
      <w:pPr>
        <w:numPr>
          <w:ilvl w:val="0"/>
          <w:numId w:val="42"/>
        </w:numPr>
        <w:autoSpaceDE w:val="0"/>
        <w:autoSpaceDN w:val="0"/>
        <w:adjustRightInd w:val="0"/>
        <w:rPr>
          <w:rFonts w:eastAsia="Calibri"/>
          <w:color w:val="000000"/>
          <w:lang w:eastAsia="en-US"/>
        </w:rPr>
      </w:pPr>
      <w:r w:rsidRPr="0071438B">
        <w:rPr>
          <w:rFonts w:eastAsia="Calibri"/>
          <w:color w:val="000000"/>
          <w:lang w:eastAsia="en-US"/>
        </w:rPr>
        <w:t>Относно задълженията, свързани с данъци и осигуровки:</w:t>
      </w:r>
    </w:p>
    <w:p w:rsidR="00654AA5" w:rsidRPr="0071438B" w:rsidRDefault="00654AA5" w:rsidP="00654AA5">
      <w:pPr>
        <w:autoSpaceDE w:val="0"/>
        <w:autoSpaceDN w:val="0"/>
        <w:adjustRightInd w:val="0"/>
        <w:ind w:left="708"/>
        <w:jc w:val="center"/>
        <w:rPr>
          <w:rFonts w:eastAsia="Calibri"/>
          <w:color w:val="000000"/>
          <w:lang w:eastAsia="en-US"/>
        </w:rPr>
      </w:pPr>
      <w:r w:rsidRPr="0071438B">
        <w:rPr>
          <w:rFonts w:eastAsia="Calibri"/>
          <w:color w:val="000000"/>
          <w:lang w:eastAsia="en-US"/>
        </w:rPr>
        <w:t>Национална агенция по приходите:</w:t>
      </w:r>
    </w:p>
    <w:p w:rsidR="00654AA5" w:rsidRPr="0071438B" w:rsidRDefault="00654AA5" w:rsidP="00654AA5">
      <w:pPr>
        <w:autoSpaceDE w:val="0"/>
        <w:autoSpaceDN w:val="0"/>
        <w:adjustRightInd w:val="0"/>
        <w:ind w:left="708"/>
        <w:jc w:val="center"/>
        <w:rPr>
          <w:rFonts w:eastAsia="Calibri"/>
          <w:color w:val="000000"/>
          <w:lang w:eastAsia="en-US"/>
        </w:rPr>
      </w:pPr>
      <w:r w:rsidRPr="0071438B">
        <w:rPr>
          <w:rFonts w:eastAsia="Calibri"/>
          <w:color w:val="0000FF"/>
          <w:lang w:eastAsia="en-US"/>
        </w:rPr>
        <w:t>Информационен телефон на НАП: 0700 18 700</w:t>
      </w:r>
      <w:r w:rsidRPr="0071438B">
        <w:rPr>
          <w:rFonts w:eastAsia="Calibri"/>
          <w:color w:val="000000"/>
          <w:lang w:eastAsia="en-US"/>
        </w:rPr>
        <w:t>;</w:t>
      </w:r>
    </w:p>
    <w:p w:rsidR="00654AA5" w:rsidRPr="0071438B" w:rsidRDefault="00654AA5" w:rsidP="00654AA5">
      <w:pPr>
        <w:autoSpaceDE w:val="0"/>
        <w:autoSpaceDN w:val="0"/>
        <w:adjustRightInd w:val="0"/>
        <w:ind w:left="708"/>
        <w:jc w:val="center"/>
        <w:rPr>
          <w:rFonts w:eastAsia="Calibri"/>
          <w:color w:val="0000FF"/>
          <w:lang w:eastAsia="en-US"/>
        </w:rPr>
      </w:pPr>
      <w:r w:rsidRPr="0071438B">
        <w:rPr>
          <w:rFonts w:eastAsia="Calibri"/>
          <w:color w:val="000000"/>
          <w:lang w:eastAsia="en-US"/>
        </w:rPr>
        <w:t xml:space="preserve">Интернет адрес: </w:t>
      </w:r>
      <w:hyperlink r:id="rId12" w:history="1">
        <w:r w:rsidRPr="0071438B">
          <w:rPr>
            <w:rFonts w:eastAsia="Calibri"/>
            <w:color w:val="0000FF"/>
            <w:u w:val="single"/>
            <w:lang w:eastAsia="en-US"/>
          </w:rPr>
          <w:t>www.nap.bg</w:t>
        </w:r>
      </w:hyperlink>
    </w:p>
    <w:p w:rsidR="00654AA5" w:rsidRPr="0071438B" w:rsidRDefault="00654AA5" w:rsidP="00654AA5">
      <w:pPr>
        <w:numPr>
          <w:ilvl w:val="0"/>
          <w:numId w:val="42"/>
        </w:numPr>
        <w:autoSpaceDE w:val="0"/>
        <w:autoSpaceDN w:val="0"/>
        <w:adjustRightInd w:val="0"/>
        <w:rPr>
          <w:rFonts w:eastAsia="Calibri"/>
          <w:color w:val="000000"/>
          <w:lang w:eastAsia="en-US"/>
        </w:rPr>
      </w:pPr>
      <w:r w:rsidRPr="0071438B">
        <w:rPr>
          <w:rFonts w:eastAsia="Calibri"/>
          <w:color w:val="000000"/>
          <w:lang w:eastAsia="en-US"/>
        </w:rPr>
        <w:t>Относно задълженията, свързани със закрила на заетостта и условията на труд:</w:t>
      </w:r>
    </w:p>
    <w:p w:rsidR="00654AA5" w:rsidRPr="0071438B" w:rsidRDefault="00654AA5" w:rsidP="00654AA5">
      <w:pPr>
        <w:autoSpaceDE w:val="0"/>
        <w:autoSpaceDN w:val="0"/>
        <w:adjustRightInd w:val="0"/>
        <w:ind w:left="708"/>
        <w:jc w:val="center"/>
        <w:rPr>
          <w:rFonts w:eastAsia="Calibri"/>
          <w:color w:val="000000"/>
          <w:lang w:eastAsia="en-US"/>
        </w:rPr>
      </w:pPr>
      <w:r w:rsidRPr="0071438B">
        <w:rPr>
          <w:rFonts w:eastAsia="Calibri"/>
          <w:color w:val="000000"/>
          <w:lang w:eastAsia="en-US"/>
        </w:rPr>
        <w:t>Министерство на труда и социалната политика:</w:t>
      </w:r>
    </w:p>
    <w:p w:rsidR="00654AA5" w:rsidRPr="0071438B" w:rsidRDefault="00654AA5" w:rsidP="00654AA5">
      <w:pPr>
        <w:autoSpaceDE w:val="0"/>
        <w:autoSpaceDN w:val="0"/>
        <w:adjustRightInd w:val="0"/>
        <w:ind w:left="708"/>
        <w:jc w:val="center"/>
        <w:rPr>
          <w:rFonts w:eastAsia="Calibri"/>
          <w:color w:val="000000"/>
          <w:lang w:eastAsia="en-US"/>
        </w:rPr>
      </w:pPr>
      <w:r w:rsidRPr="0071438B">
        <w:rPr>
          <w:rFonts w:eastAsia="Calibri"/>
          <w:color w:val="000000"/>
          <w:lang w:eastAsia="en-US"/>
        </w:rPr>
        <w:t>Интернет адрес: http://www.mlsp.government.bg</w:t>
      </w:r>
    </w:p>
    <w:p w:rsidR="00654AA5" w:rsidRPr="0071438B" w:rsidRDefault="00654AA5" w:rsidP="00654AA5">
      <w:pPr>
        <w:autoSpaceDE w:val="0"/>
        <w:autoSpaceDN w:val="0"/>
        <w:adjustRightInd w:val="0"/>
        <w:ind w:left="708"/>
        <w:jc w:val="center"/>
        <w:rPr>
          <w:rFonts w:eastAsia="Calibri"/>
          <w:color w:val="000000"/>
          <w:lang w:eastAsia="en-US"/>
        </w:rPr>
      </w:pPr>
      <w:r w:rsidRPr="0071438B">
        <w:rPr>
          <w:rFonts w:eastAsia="Calibri"/>
          <w:color w:val="000000"/>
          <w:lang w:eastAsia="en-US"/>
        </w:rPr>
        <w:t>София 1051, ул. Триадица № 2</w:t>
      </w:r>
    </w:p>
    <w:p w:rsidR="00654AA5" w:rsidRPr="00654AA5" w:rsidRDefault="00654AA5" w:rsidP="00654AA5">
      <w:pPr>
        <w:tabs>
          <w:tab w:val="left" w:pos="-1701"/>
        </w:tabs>
        <w:ind w:right="136"/>
        <w:jc w:val="center"/>
        <w:rPr>
          <w:lang w:eastAsia="en-US"/>
        </w:rPr>
      </w:pPr>
      <w:r w:rsidRPr="0071438B">
        <w:rPr>
          <w:rFonts w:eastAsia="Calibri"/>
          <w:color w:val="000000"/>
          <w:lang w:eastAsia="en-US"/>
        </w:rPr>
        <w:t>Телефон: 02 8119 443</w:t>
      </w:r>
    </w:p>
    <w:p w:rsidR="00654AA5" w:rsidRPr="00654AA5" w:rsidRDefault="00654AA5" w:rsidP="00654AA5">
      <w:pPr>
        <w:overflowPunct w:val="0"/>
        <w:spacing w:line="200" w:lineRule="atLeast"/>
        <w:ind w:right="20"/>
        <w:jc w:val="center"/>
        <w:rPr>
          <w:rFonts w:eastAsia="Calibri"/>
          <w:color w:val="000000"/>
          <w:lang w:eastAsia="en-US"/>
        </w:rPr>
      </w:pPr>
    </w:p>
    <w:p w:rsidR="00117759" w:rsidRDefault="00117759" w:rsidP="00117759">
      <w:pPr>
        <w:jc w:val="both"/>
      </w:pPr>
    </w:p>
    <w:sectPr w:rsidR="00117759" w:rsidSect="004031DC">
      <w:headerReference w:type="default" r:id="rId13"/>
      <w:footerReference w:type="default" r:id="rId14"/>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4C74" w:rsidRDefault="00AF4C74" w:rsidP="00C5450D">
      <w:r>
        <w:separator/>
      </w:r>
    </w:p>
  </w:endnote>
  <w:endnote w:type="continuationSeparator" w:id="0">
    <w:p w:rsidR="00AF4C74" w:rsidRDefault="00AF4C74"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HebarU">
    <w:altName w:val="Courier New"/>
    <w:charset w:val="00"/>
    <w:family w:val="auto"/>
    <w:pitch w:val="variable"/>
    <w:sig w:usb0="00000001"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5F3" w:rsidRPr="00E73657" w:rsidRDefault="002965F3" w:rsidP="0050286E">
    <w:pPr>
      <w:pStyle w:val="Footer"/>
      <w:jc w:val="both"/>
      <w:rPr>
        <w:i/>
        <w:sz w:val="22"/>
        <w:szCs w:val="22"/>
        <w:lang w:val="ru-RU"/>
      </w:rPr>
    </w:pPr>
    <w:r w:rsidRPr="00E73657">
      <w:rPr>
        <w:i/>
        <w:iCs/>
        <w:sz w:val="22"/>
        <w:szCs w:val="22"/>
      </w:rPr>
      <w:t>Този документ е създаден в рамките на проект „</w:t>
    </w:r>
    <w:r>
      <w:rPr>
        <w:i/>
        <w:iCs/>
        <w:sz w:val="22"/>
        <w:szCs w:val="22"/>
      </w:rPr>
      <w:t>Подобряване на социалната инфраструктура за услуги за деца</w:t>
    </w:r>
    <w:r w:rsidRPr="00E73657">
      <w:rPr>
        <w:i/>
        <w:iCs/>
        <w:sz w:val="22"/>
        <w:szCs w:val="22"/>
      </w:rPr>
      <w:t>”,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4C74" w:rsidRDefault="00AF4C74" w:rsidP="00C5450D">
      <w:r>
        <w:separator/>
      </w:r>
    </w:p>
  </w:footnote>
  <w:footnote w:type="continuationSeparator" w:id="0">
    <w:p w:rsidR="00AF4C74" w:rsidRDefault="00AF4C74" w:rsidP="00C54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5F3" w:rsidRDefault="002965F3">
    <w:pPr>
      <w:pStyle w:val="Header"/>
      <w:pBdr>
        <w:bottom w:val="single" w:sz="6" w:space="1" w:color="auto"/>
      </w:pBdr>
      <w:rPr>
        <w:lang w:val="en-US"/>
      </w:rPr>
    </w:pPr>
    <w:r>
      <w:rPr>
        <w:noProof/>
      </w:rPr>
      <w:drawing>
        <wp:inline distT="0" distB="0" distL="0" distR="0" wp14:anchorId="3EC68405" wp14:editId="60C38F14">
          <wp:extent cx="2475186" cy="83624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ptab w:relativeTo="margin" w:alignment="center" w:leader="none"/>
    </w:r>
    <w:r>
      <w:ptab w:relativeTo="margin" w:alignment="right" w:leader="none"/>
    </w:r>
    <w:r>
      <w:rPr>
        <w:noProof/>
      </w:rPr>
      <w:drawing>
        <wp:inline distT="0" distB="0" distL="0" distR="0" wp14:anchorId="6C52F6BA">
          <wp:extent cx="1993265" cy="69469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3265" cy="694690"/>
                  </a:xfrm>
                  <a:prstGeom prst="rect">
                    <a:avLst/>
                  </a:prstGeom>
                  <a:noFill/>
                </pic:spPr>
              </pic:pic>
            </a:graphicData>
          </a:graphic>
        </wp:inline>
      </w:drawing>
    </w:r>
  </w:p>
  <w:p w:rsidR="002965F3" w:rsidRPr="00C5450D" w:rsidRDefault="002965F3">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5D53"/>
    <w:multiLevelType w:val="hybridMultilevel"/>
    <w:tmpl w:val="0D70ED0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484620E"/>
    <w:multiLevelType w:val="hybridMultilevel"/>
    <w:tmpl w:val="083AF31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071F713E"/>
    <w:multiLevelType w:val="hybridMultilevel"/>
    <w:tmpl w:val="711A5F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9095C1D"/>
    <w:multiLevelType w:val="hybridMultilevel"/>
    <w:tmpl w:val="31921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9766D5"/>
    <w:multiLevelType w:val="hybridMultilevel"/>
    <w:tmpl w:val="93AE0982"/>
    <w:lvl w:ilvl="0" w:tplc="0402000B">
      <w:start w:val="1"/>
      <w:numFmt w:val="bullet"/>
      <w:lvlText w:val=""/>
      <w:lvlJc w:val="left"/>
      <w:pPr>
        <w:ind w:left="4320" w:hanging="360"/>
      </w:pPr>
      <w:rPr>
        <w:rFonts w:ascii="Wingdings" w:hAnsi="Wingdings" w:hint="default"/>
      </w:rPr>
    </w:lvl>
    <w:lvl w:ilvl="1" w:tplc="04020003" w:tentative="1">
      <w:start w:val="1"/>
      <w:numFmt w:val="bullet"/>
      <w:lvlText w:val="o"/>
      <w:lvlJc w:val="left"/>
      <w:pPr>
        <w:ind w:left="5040" w:hanging="360"/>
      </w:pPr>
      <w:rPr>
        <w:rFonts w:ascii="Courier New" w:hAnsi="Courier New" w:cs="Courier New" w:hint="default"/>
      </w:rPr>
    </w:lvl>
    <w:lvl w:ilvl="2" w:tplc="04020005" w:tentative="1">
      <w:start w:val="1"/>
      <w:numFmt w:val="bullet"/>
      <w:lvlText w:val=""/>
      <w:lvlJc w:val="left"/>
      <w:pPr>
        <w:ind w:left="5760" w:hanging="360"/>
      </w:pPr>
      <w:rPr>
        <w:rFonts w:ascii="Wingdings" w:hAnsi="Wingdings" w:hint="default"/>
      </w:rPr>
    </w:lvl>
    <w:lvl w:ilvl="3" w:tplc="04020001" w:tentative="1">
      <w:start w:val="1"/>
      <w:numFmt w:val="bullet"/>
      <w:lvlText w:val=""/>
      <w:lvlJc w:val="left"/>
      <w:pPr>
        <w:ind w:left="6480" w:hanging="360"/>
      </w:pPr>
      <w:rPr>
        <w:rFonts w:ascii="Symbol" w:hAnsi="Symbol" w:hint="default"/>
      </w:rPr>
    </w:lvl>
    <w:lvl w:ilvl="4" w:tplc="04020003" w:tentative="1">
      <w:start w:val="1"/>
      <w:numFmt w:val="bullet"/>
      <w:lvlText w:val="o"/>
      <w:lvlJc w:val="left"/>
      <w:pPr>
        <w:ind w:left="7200" w:hanging="360"/>
      </w:pPr>
      <w:rPr>
        <w:rFonts w:ascii="Courier New" w:hAnsi="Courier New" w:cs="Courier New" w:hint="default"/>
      </w:rPr>
    </w:lvl>
    <w:lvl w:ilvl="5" w:tplc="04020005" w:tentative="1">
      <w:start w:val="1"/>
      <w:numFmt w:val="bullet"/>
      <w:lvlText w:val=""/>
      <w:lvlJc w:val="left"/>
      <w:pPr>
        <w:ind w:left="7920" w:hanging="360"/>
      </w:pPr>
      <w:rPr>
        <w:rFonts w:ascii="Wingdings" w:hAnsi="Wingdings" w:hint="default"/>
      </w:rPr>
    </w:lvl>
    <w:lvl w:ilvl="6" w:tplc="04020001" w:tentative="1">
      <w:start w:val="1"/>
      <w:numFmt w:val="bullet"/>
      <w:lvlText w:val=""/>
      <w:lvlJc w:val="left"/>
      <w:pPr>
        <w:ind w:left="8640" w:hanging="360"/>
      </w:pPr>
      <w:rPr>
        <w:rFonts w:ascii="Symbol" w:hAnsi="Symbol" w:hint="default"/>
      </w:rPr>
    </w:lvl>
    <w:lvl w:ilvl="7" w:tplc="04020003" w:tentative="1">
      <w:start w:val="1"/>
      <w:numFmt w:val="bullet"/>
      <w:lvlText w:val="o"/>
      <w:lvlJc w:val="left"/>
      <w:pPr>
        <w:ind w:left="9360" w:hanging="360"/>
      </w:pPr>
      <w:rPr>
        <w:rFonts w:ascii="Courier New" w:hAnsi="Courier New" w:cs="Courier New" w:hint="default"/>
      </w:rPr>
    </w:lvl>
    <w:lvl w:ilvl="8" w:tplc="04020005" w:tentative="1">
      <w:start w:val="1"/>
      <w:numFmt w:val="bullet"/>
      <w:lvlText w:val=""/>
      <w:lvlJc w:val="left"/>
      <w:pPr>
        <w:ind w:left="10080" w:hanging="360"/>
      </w:pPr>
      <w:rPr>
        <w:rFonts w:ascii="Wingdings" w:hAnsi="Wingdings" w:hint="default"/>
      </w:rPr>
    </w:lvl>
  </w:abstractNum>
  <w:abstractNum w:abstractNumId="5">
    <w:nsid w:val="1869362F"/>
    <w:multiLevelType w:val="multilevel"/>
    <w:tmpl w:val="E1BEC50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1BC63F1F"/>
    <w:multiLevelType w:val="hybridMultilevel"/>
    <w:tmpl w:val="978654B8"/>
    <w:lvl w:ilvl="0" w:tplc="04020001">
      <w:start w:val="1"/>
      <w:numFmt w:val="bullet"/>
      <w:lvlText w:val=""/>
      <w:lvlJc w:val="left"/>
      <w:pPr>
        <w:ind w:left="720" w:hanging="360"/>
      </w:pPr>
      <w:rPr>
        <w:rFonts w:ascii="Symbol" w:hAnsi="Symbol" w:hint="default"/>
      </w:rPr>
    </w:lvl>
    <w:lvl w:ilvl="1" w:tplc="B2AA96D4">
      <w:numFmt w:val="bullet"/>
      <w:lvlText w:val="-"/>
      <w:lvlJc w:val="left"/>
      <w:pPr>
        <w:ind w:left="1980" w:hanging="900"/>
      </w:pPr>
      <w:rPr>
        <w:rFonts w:ascii="Times New Roman" w:eastAsia="Times New Roman" w:hAnsi="Times New Roman" w:cs="Times New Roman" w:hint="default"/>
        <w:i w:val="0"/>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7">
    <w:nsid w:val="1F6A6AAB"/>
    <w:multiLevelType w:val="hybridMultilevel"/>
    <w:tmpl w:val="C7B87532"/>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1F9B28EB"/>
    <w:multiLevelType w:val="hybridMultilevel"/>
    <w:tmpl w:val="40D8EE58"/>
    <w:lvl w:ilvl="0" w:tplc="2D020962">
      <w:start w:val="6"/>
      <w:numFmt w:val="bullet"/>
      <w:lvlText w:val="-"/>
      <w:lvlJc w:val="left"/>
      <w:pPr>
        <w:tabs>
          <w:tab w:val="num" w:pos="1068"/>
        </w:tabs>
        <w:ind w:left="1068" w:hanging="360"/>
      </w:pPr>
      <w:rPr>
        <w:rFonts w:ascii="Times New Roman" w:eastAsia="Times New Roman" w:hAnsi="Times New Roman" w:cs="Times New Roma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9">
    <w:nsid w:val="249D5363"/>
    <w:multiLevelType w:val="hybridMultilevel"/>
    <w:tmpl w:val="8160ACFC"/>
    <w:lvl w:ilvl="0" w:tplc="DFC88184">
      <w:start w:val="5"/>
      <w:numFmt w:val="bullet"/>
      <w:lvlText w:val="-"/>
      <w:lvlJc w:val="left"/>
      <w:pPr>
        <w:ind w:left="1146" w:hanging="360"/>
      </w:pPr>
      <w:rPr>
        <w:rFonts w:ascii="Arial" w:eastAsia="Times New Roman" w:hAnsi="Arial" w:cs="Arial" w:hint="default"/>
      </w:rPr>
    </w:lvl>
    <w:lvl w:ilvl="1" w:tplc="04020003">
      <w:start w:val="1"/>
      <w:numFmt w:val="bullet"/>
      <w:lvlText w:val="o"/>
      <w:lvlJc w:val="left"/>
      <w:pPr>
        <w:ind w:left="1866" w:hanging="360"/>
      </w:pPr>
      <w:rPr>
        <w:rFonts w:ascii="Courier New" w:hAnsi="Courier New" w:cs="Courier New" w:hint="default"/>
      </w:rPr>
    </w:lvl>
    <w:lvl w:ilvl="2" w:tplc="04020005">
      <w:start w:val="1"/>
      <w:numFmt w:val="bullet"/>
      <w:lvlText w:val=""/>
      <w:lvlJc w:val="left"/>
      <w:pPr>
        <w:ind w:left="2586" w:hanging="360"/>
      </w:pPr>
      <w:rPr>
        <w:rFonts w:ascii="Wingdings" w:hAnsi="Wingdings" w:hint="default"/>
      </w:rPr>
    </w:lvl>
    <w:lvl w:ilvl="3" w:tplc="04020001">
      <w:start w:val="1"/>
      <w:numFmt w:val="bullet"/>
      <w:lvlText w:val=""/>
      <w:lvlJc w:val="left"/>
      <w:pPr>
        <w:ind w:left="3306" w:hanging="360"/>
      </w:pPr>
      <w:rPr>
        <w:rFonts w:ascii="Symbol" w:hAnsi="Symbol" w:hint="default"/>
      </w:rPr>
    </w:lvl>
    <w:lvl w:ilvl="4" w:tplc="04020003">
      <w:start w:val="1"/>
      <w:numFmt w:val="bullet"/>
      <w:lvlText w:val="o"/>
      <w:lvlJc w:val="left"/>
      <w:pPr>
        <w:ind w:left="4026" w:hanging="360"/>
      </w:pPr>
      <w:rPr>
        <w:rFonts w:ascii="Courier New" w:hAnsi="Courier New" w:cs="Courier New" w:hint="default"/>
      </w:rPr>
    </w:lvl>
    <w:lvl w:ilvl="5" w:tplc="04020005">
      <w:start w:val="1"/>
      <w:numFmt w:val="bullet"/>
      <w:lvlText w:val=""/>
      <w:lvlJc w:val="left"/>
      <w:pPr>
        <w:ind w:left="4746" w:hanging="360"/>
      </w:pPr>
      <w:rPr>
        <w:rFonts w:ascii="Wingdings" w:hAnsi="Wingdings" w:hint="default"/>
      </w:rPr>
    </w:lvl>
    <w:lvl w:ilvl="6" w:tplc="04020001">
      <w:start w:val="1"/>
      <w:numFmt w:val="bullet"/>
      <w:lvlText w:val=""/>
      <w:lvlJc w:val="left"/>
      <w:pPr>
        <w:ind w:left="5466" w:hanging="360"/>
      </w:pPr>
      <w:rPr>
        <w:rFonts w:ascii="Symbol" w:hAnsi="Symbol" w:hint="default"/>
      </w:rPr>
    </w:lvl>
    <w:lvl w:ilvl="7" w:tplc="04020003">
      <w:start w:val="1"/>
      <w:numFmt w:val="bullet"/>
      <w:lvlText w:val="o"/>
      <w:lvlJc w:val="left"/>
      <w:pPr>
        <w:ind w:left="6186" w:hanging="360"/>
      </w:pPr>
      <w:rPr>
        <w:rFonts w:ascii="Courier New" w:hAnsi="Courier New" w:cs="Courier New" w:hint="default"/>
      </w:rPr>
    </w:lvl>
    <w:lvl w:ilvl="8" w:tplc="04020005">
      <w:start w:val="1"/>
      <w:numFmt w:val="bullet"/>
      <w:lvlText w:val=""/>
      <w:lvlJc w:val="left"/>
      <w:pPr>
        <w:ind w:left="6906" w:hanging="360"/>
      </w:pPr>
      <w:rPr>
        <w:rFonts w:ascii="Wingdings" w:hAnsi="Wingdings" w:hint="default"/>
      </w:rPr>
    </w:lvl>
  </w:abstractNum>
  <w:abstractNum w:abstractNumId="10">
    <w:nsid w:val="266C2EA9"/>
    <w:multiLevelType w:val="hybridMultilevel"/>
    <w:tmpl w:val="24F2A326"/>
    <w:lvl w:ilvl="0" w:tplc="2BA4C15A">
      <w:start w:val="1"/>
      <w:numFmt w:val="decimal"/>
      <w:lvlText w:val="%1."/>
      <w:lvlJc w:val="left"/>
      <w:pPr>
        <w:ind w:left="1004" w:hanging="360"/>
      </w:pPr>
      <w:rPr>
        <w:rFonts w:hint="default"/>
      </w:rPr>
    </w:lvl>
    <w:lvl w:ilvl="1" w:tplc="04020019" w:tentative="1">
      <w:start w:val="1"/>
      <w:numFmt w:val="lowerLetter"/>
      <w:lvlText w:val="%2."/>
      <w:lvlJc w:val="left"/>
      <w:pPr>
        <w:ind w:left="1724" w:hanging="360"/>
      </w:pPr>
    </w:lvl>
    <w:lvl w:ilvl="2" w:tplc="0402001B" w:tentative="1">
      <w:start w:val="1"/>
      <w:numFmt w:val="lowerRoman"/>
      <w:lvlText w:val="%3."/>
      <w:lvlJc w:val="right"/>
      <w:pPr>
        <w:ind w:left="2444" w:hanging="180"/>
      </w:pPr>
    </w:lvl>
    <w:lvl w:ilvl="3" w:tplc="0402000F" w:tentative="1">
      <w:start w:val="1"/>
      <w:numFmt w:val="decimal"/>
      <w:lvlText w:val="%4."/>
      <w:lvlJc w:val="left"/>
      <w:pPr>
        <w:ind w:left="3164" w:hanging="360"/>
      </w:pPr>
    </w:lvl>
    <w:lvl w:ilvl="4" w:tplc="04020019" w:tentative="1">
      <w:start w:val="1"/>
      <w:numFmt w:val="lowerLetter"/>
      <w:lvlText w:val="%5."/>
      <w:lvlJc w:val="left"/>
      <w:pPr>
        <w:ind w:left="3884" w:hanging="360"/>
      </w:pPr>
    </w:lvl>
    <w:lvl w:ilvl="5" w:tplc="0402001B" w:tentative="1">
      <w:start w:val="1"/>
      <w:numFmt w:val="lowerRoman"/>
      <w:lvlText w:val="%6."/>
      <w:lvlJc w:val="right"/>
      <w:pPr>
        <w:ind w:left="4604" w:hanging="180"/>
      </w:pPr>
    </w:lvl>
    <w:lvl w:ilvl="6" w:tplc="0402000F" w:tentative="1">
      <w:start w:val="1"/>
      <w:numFmt w:val="decimal"/>
      <w:lvlText w:val="%7."/>
      <w:lvlJc w:val="left"/>
      <w:pPr>
        <w:ind w:left="5324" w:hanging="360"/>
      </w:pPr>
    </w:lvl>
    <w:lvl w:ilvl="7" w:tplc="04020019" w:tentative="1">
      <w:start w:val="1"/>
      <w:numFmt w:val="lowerLetter"/>
      <w:lvlText w:val="%8."/>
      <w:lvlJc w:val="left"/>
      <w:pPr>
        <w:ind w:left="6044" w:hanging="360"/>
      </w:pPr>
    </w:lvl>
    <w:lvl w:ilvl="8" w:tplc="0402001B" w:tentative="1">
      <w:start w:val="1"/>
      <w:numFmt w:val="lowerRoman"/>
      <w:lvlText w:val="%9."/>
      <w:lvlJc w:val="right"/>
      <w:pPr>
        <w:ind w:left="6764" w:hanging="180"/>
      </w:pPr>
    </w:lvl>
  </w:abstractNum>
  <w:abstractNum w:abstractNumId="11">
    <w:nsid w:val="2DA84693"/>
    <w:multiLevelType w:val="multilevel"/>
    <w:tmpl w:val="E32CCC5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32DA1C8A"/>
    <w:multiLevelType w:val="hybridMultilevel"/>
    <w:tmpl w:val="E0525D7A"/>
    <w:lvl w:ilvl="0" w:tplc="8C422F4C">
      <w:start w:val="1"/>
      <w:numFmt w:val="decimal"/>
      <w:lvlText w:val="%1."/>
      <w:lvlJc w:val="left"/>
      <w:pPr>
        <w:tabs>
          <w:tab w:val="num" w:pos="675"/>
        </w:tabs>
        <w:ind w:left="675" w:hanging="360"/>
      </w:pPr>
      <w:rPr>
        <w:rFonts w:hint="default"/>
      </w:rPr>
    </w:lvl>
    <w:lvl w:ilvl="1" w:tplc="04090019" w:tentative="1">
      <w:start w:val="1"/>
      <w:numFmt w:val="lowerLetter"/>
      <w:lvlText w:val="%2."/>
      <w:lvlJc w:val="left"/>
      <w:pPr>
        <w:tabs>
          <w:tab w:val="num" w:pos="1395"/>
        </w:tabs>
        <w:ind w:left="1395" w:hanging="360"/>
      </w:pPr>
    </w:lvl>
    <w:lvl w:ilvl="2" w:tplc="0409001B" w:tentative="1">
      <w:start w:val="1"/>
      <w:numFmt w:val="lowerRoman"/>
      <w:lvlText w:val="%3."/>
      <w:lvlJc w:val="right"/>
      <w:pPr>
        <w:tabs>
          <w:tab w:val="num" w:pos="2115"/>
        </w:tabs>
        <w:ind w:left="2115" w:hanging="180"/>
      </w:pPr>
    </w:lvl>
    <w:lvl w:ilvl="3" w:tplc="0409000F" w:tentative="1">
      <w:start w:val="1"/>
      <w:numFmt w:val="decimal"/>
      <w:lvlText w:val="%4."/>
      <w:lvlJc w:val="left"/>
      <w:pPr>
        <w:tabs>
          <w:tab w:val="num" w:pos="2835"/>
        </w:tabs>
        <w:ind w:left="2835" w:hanging="360"/>
      </w:pPr>
    </w:lvl>
    <w:lvl w:ilvl="4" w:tplc="04090019" w:tentative="1">
      <w:start w:val="1"/>
      <w:numFmt w:val="lowerLetter"/>
      <w:lvlText w:val="%5."/>
      <w:lvlJc w:val="left"/>
      <w:pPr>
        <w:tabs>
          <w:tab w:val="num" w:pos="3555"/>
        </w:tabs>
        <w:ind w:left="3555" w:hanging="360"/>
      </w:pPr>
    </w:lvl>
    <w:lvl w:ilvl="5" w:tplc="0409001B" w:tentative="1">
      <w:start w:val="1"/>
      <w:numFmt w:val="lowerRoman"/>
      <w:lvlText w:val="%6."/>
      <w:lvlJc w:val="right"/>
      <w:pPr>
        <w:tabs>
          <w:tab w:val="num" w:pos="4275"/>
        </w:tabs>
        <w:ind w:left="4275" w:hanging="180"/>
      </w:pPr>
    </w:lvl>
    <w:lvl w:ilvl="6" w:tplc="0409000F" w:tentative="1">
      <w:start w:val="1"/>
      <w:numFmt w:val="decimal"/>
      <w:lvlText w:val="%7."/>
      <w:lvlJc w:val="left"/>
      <w:pPr>
        <w:tabs>
          <w:tab w:val="num" w:pos="4995"/>
        </w:tabs>
        <w:ind w:left="4995" w:hanging="360"/>
      </w:pPr>
    </w:lvl>
    <w:lvl w:ilvl="7" w:tplc="04090019" w:tentative="1">
      <w:start w:val="1"/>
      <w:numFmt w:val="lowerLetter"/>
      <w:lvlText w:val="%8."/>
      <w:lvlJc w:val="left"/>
      <w:pPr>
        <w:tabs>
          <w:tab w:val="num" w:pos="5715"/>
        </w:tabs>
        <w:ind w:left="5715" w:hanging="360"/>
      </w:pPr>
    </w:lvl>
    <w:lvl w:ilvl="8" w:tplc="0409001B" w:tentative="1">
      <w:start w:val="1"/>
      <w:numFmt w:val="lowerRoman"/>
      <w:lvlText w:val="%9."/>
      <w:lvlJc w:val="right"/>
      <w:pPr>
        <w:tabs>
          <w:tab w:val="num" w:pos="6435"/>
        </w:tabs>
        <w:ind w:left="6435" w:hanging="180"/>
      </w:pPr>
    </w:lvl>
  </w:abstractNum>
  <w:abstractNum w:abstractNumId="13">
    <w:nsid w:val="33A16983"/>
    <w:multiLevelType w:val="singleLevel"/>
    <w:tmpl w:val="0D6A07FE"/>
    <w:lvl w:ilvl="0">
      <w:start w:val="1"/>
      <w:numFmt w:val="bullet"/>
      <w:pStyle w:val="ListBullet"/>
      <w:lvlText w:val=""/>
      <w:lvlJc w:val="left"/>
      <w:pPr>
        <w:tabs>
          <w:tab w:val="num" w:pos="1247"/>
        </w:tabs>
        <w:ind w:left="1247" w:hanging="396"/>
      </w:pPr>
      <w:rPr>
        <w:rFonts w:ascii="Symbol" w:hAnsi="Symbol" w:hint="default"/>
        <w:color w:val="auto"/>
      </w:rPr>
    </w:lvl>
  </w:abstractNum>
  <w:abstractNum w:abstractNumId="14">
    <w:nsid w:val="33D93EB2"/>
    <w:multiLevelType w:val="hybridMultilevel"/>
    <w:tmpl w:val="00E250AA"/>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3D2D291F"/>
    <w:multiLevelType w:val="hybridMultilevel"/>
    <w:tmpl w:val="ACC82682"/>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7">
    <w:nsid w:val="3FE16400"/>
    <w:multiLevelType w:val="hybridMultilevel"/>
    <w:tmpl w:val="4FFC04FA"/>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8">
    <w:nsid w:val="40CD377C"/>
    <w:multiLevelType w:val="hybridMultilevel"/>
    <w:tmpl w:val="30F8213A"/>
    <w:lvl w:ilvl="0" w:tplc="0409000B">
      <w:start w:val="1"/>
      <w:numFmt w:val="bullet"/>
      <w:lvlText w:val=""/>
      <w:lvlJc w:val="left"/>
      <w:pPr>
        <w:ind w:left="1440" w:hanging="360"/>
      </w:pPr>
      <w:rPr>
        <w:rFonts w:ascii="Wingdings" w:hAnsi="Wingdings" w:hint="default"/>
      </w:rPr>
    </w:lvl>
    <w:lvl w:ilvl="1" w:tplc="17E65C84">
      <w:numFmt w:val="bullet"/>
      <w:lvlText w:val="•"/>
      <w:lvlJc w:val="left"/>
      <w:pPr>
        <w:ind w:left="2655" w:hanging="855"/>
      </w:pPr>
      <w:rPr>
        <w:rFonts w:ascii="Times New Roman" w:eastAsia="Times New Roman" w:hAnsi="Times New Roman"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1C15487"/>
    <w:multiLevelType w:val="hybridMultilevel"/>
    <w:tmpl w:val="90DCCD7E"/>
    <w:lvl w:ilvl="0" w:tplc="66CE47D2">
      <w:start w:val="1"/>
      <w:numFmt w:val="decimal"/>
      <w:lvlText w:val="%1."/>
      <w:lvlJc w:val="left"/>
      <w:pPr>
        <w:tabs>
          <w:tab w:val="num" w:pos="660"/>
        </w:tabs>
        <w:ind w:left="660" w:hanging="360"/>
      </w:pPr>
      <w:rPr>
        <w:rFonts w:hint="default"/>
      </w:rPr>
    </w:lvl>
    <w:lvl w:ilvl="1" w:tplc="04090019" w:tentative="1">
      <w:start w:val="1"/>
      <w:numFmt w:val="lowerLetter"/>
      <w:lvlText w:val="%2."/>
      <w:lvlJc w:val="left"/>
      <w:pPr>
        <w:tabs>
          <w:tab w:val="num" w:pos="1380"/>
        </w:tabs>
        <w:ind w:left="1380" w:hanging="360"/>
      </w:pPr>
    </w:lvl>
    <w:lvl w:ilvl="2" w:tplc="0409001B" w:tentative="1">
      <w:start w:val="1"/>
      <w:numFmt w:val="lowerRoman"/>
      <w:lvlText w:val="%3."/>
      <w:lvlJc w:val="right"/>
      <w:pPr>
        <w:tabs>
          <w:tab w:val="num" w:pos="2100"/>
        </w:tabs>
        <w:ind w:left="2100" w:hanging="180"/>
      </w:pPr>
    </w:lvl>
    <w:lvl w:ilvl="3" w:tplc="0409000F" w:tentative="1">
      <w:start w:val="1"/>
      <w:numFmt w:val="decimal"/>
      <w:lvlText w:val="%4."/>
      <w:lvlJc w:val="left"/>
      <w:pPr>
        <w:tabs>
          <w:tab w:val="num" w:pos="2820"/>
        </w:tabs>
        <w:ind w:left="2820" w:hanging="360"/>
      </w:pPr>
    </w:lvl>
    <w:lvl w:ilvl="4" w:tplc="04090019" w:tentative="1">
      <w:start w:val="1"/>
      <w:numFmt w:val="lowerLetter"/>
      <w:lvlText w:val="%5."/>
      <w:lvlJc w:val="left"/>
      <w:pPr>
        <w:tabs>
          <w:tab w:val="num" w:pos="3540"/>
        </w:tabs>
        <w:ind w:left="3540" w:hanging="360"/>
      </w:pPr>
    </w:lvl>
    <w:lvl w:ilvl="5" w:tplc="0409001B" w:tentative="1">
      <w:start w:val="1"/>
      <w:numFmt w:val="lowerRoman"/>
      <w:lvlText w:val="%6."/>
      <w:lvlJc w:val="right"/>
      <w:pPr>
        <w:tabs>
          <w:tab w:val="num" w:pos="4260"/>
        </w:tabs>
        <w:ind w:left="4260" w:hanging="180"/>
      </w:pPr>
    </w:lvl>
    <w:lvl w:ilvl="6" w:tplc="0409000F" w:tentative="1">
      <w:start w:val="1"/>
      <w:numFmt w:val="decimal"/>
      <w:lvlText w:val="%7."/>
      <w:lvlJc w:val="left"/>
      <w:pPr>
        <w:tabs>
          <w:tab w:val="num" w:pos="4980"/>
        </w:tabs>
        <w:ind w:left="4980" w:hanging="360"/>
      </w:pPr>
    </w:lvl>
    <w:lvl w:ilvl="7" w:tplc="04090019" w:tentative="1">
      <w:start w:val="1"/>
      <w:numFmt w:val="lowerLetter"/>
      <w:lvlText w:val="%8."/>
      <w:lvlJc w:val="left"/>
      <w:pPr>
        <w:tabs>
          <w:tab w:val="num" w:pos="5700"/>
        </w:tabs>
        <w:ind w:left="5700" w:hanging="360"/>
      </w:pPr>
    </w:lvl>
    <w:lvl w:ilvl="8" w:tplc="0409001B" w:tentative="1">
      <w:start w:val="1"/>
      <w:numFmt w:val="lowerRoman"/>
      <w:lvlText w:val="%9."/>
      <w:lvlJc w:val="right"/>
      <w:pPr>
        <w:tabs>
          <w:tab w:val="num" w:pos="6420"/>
        </w:tabs>
        <w:ind w:left="6420" w:hanging="180"/>
      </w:pPr>
    </w:lvl>
  </w:abstractNum>
  <w:abstractNum w:abstractNumId="20">
    <w:nsid w:val="470D0F8C"/>
    <w:multiLevelType w:val="hybridMultilevel"/>
    <w:tmpl w:val="8E88773A"/>
    <w:lvl w:ilvl="0" w:tplc="4942E190">
      <w:start w:val="1"/>
      <w:numFmt w:val="decimal"/>
      <w:pStyle w:val="Title3"/>
      <w:lvlText w:val="%1."/>
      <w:lvlJc w:val="left"/>
      <w:pPr>
        <w:tabs>
          <w:tab w:val="num" w:pos="567"/>
        </w:tabs>
        <w:ind w:left="567" w:hanging="567"/>
      </w:pPr>
      <w:rPr>
        <w:rFonts w:hint="default"/>
      </w:rPr>
    </w:lvl>
    <w:lvl w:ilvl="1" w:tplc="0ACCA882">
      <w:numFmt w:val="none"/>
      <w:lvlText w:val=""/>
      <w:lvlJc w:val="left"/>
      <w:pPr>
        <w:tabs>
          <w:tab w:val="num" w:pos="360"/>
        </w:tabs>
      </w:pPr>
    </w:lvl>
    <w:lvl w:ilvl="2" w:tplc="37CAAAC0">
      <w:numFmt w:val="none"/>
      <w:lvlText w:val=""/>
      <w:lvlJc w:val="left"/>
      <w:pPr>
        <w:tabs>
          <w:tab w:val="num" w:pos="360"/>
        </w:tabs>
      </w:pPr>
    </w:lvl>
    <w:lvl w:ilvl="3" w:tplc="2766FCFC">
      <w:numFmt w:val="none"/>
      <w:lvlText w:val=""/>
      <w:lvlJc w:val="left"/>
      <w:pPr>
        <w:tabs>
          <w:tab w:val="num" w:pos="360"/>
        </w:tabs>
      </w:pPr>
    </w:lvl>
    <w:lvl w:ilvl="4" w:tplc="198A355A">
      <w:numFmt w:val="none"/>
      <w:lvlText w:val=""/>
      <w:lvlJc w:val="left"/>
      <w:pPr>
        <w:tabs>
          <w:tab w:val="num" w:pos="360"/>
        </w:tabs>
      </w:pPr>
    </w:lvl>
    <w:lvl w:ilvl="5" w:tplc="0A6899A0">
      <w:numFmt w:val="none"/>
      <w:lvlText w:val=""/>
      <w:lvlJc w:val="left"/>
      <w:pPr>
        <w:tabs>
          <w:tab w:val="num" w:pos="360"/>
        </w:tabs>
      </w:pPr>
    </w:lvl>
    <w:lvl w:ilvl="6" w:tplc="23140B58">
      <w:numFmt w:val="none"/>
      <w:lvlText w:val=""/>
      <w:lvlJc w:val="left"/>
      <w:pPr>
        <w:tabs>
          <w:tab w:val="num" w:pos="360"/>
        </w:tabs>
      </w:pPr>
    </w:lvl>
    <w:lvl w:ilvl="7" w:tplc="AAD2BAFA">
      <w:numFmt w:val="none"/>
      <w:lvlText w:val=""/>
      <w:lvlJc w:val="left"/>
      <w:pPr>
        <w:tabs>
          <w:tab w:val="num" w:pos="360"/>
        </w:tabs>
      </w:pPr>
    </w:lvl>
    <w:lvl w:ilvl="8" w:tplc="A84E5AFA">
      <w:numFmt w:val="none"/>
      <w:lvlText w:val=""/>
      <w:lvlJc w:val="left"/>
      <w:pPr>
        <w:tabs>
          <w:tab w:val="num" w:pos="360"/>
        </w:tabs>
      </w:pPr>
    </w:lvl>
  </w:abstractNum>
  <w:abstractNum w:abstractNumId="21">
    <w:nsid w:val="4B6F2D92"/>
    <w:multiLevelType w:val="hybridMultilevel"/>
    <w:tmpl w:val="48A69C70"/>
    <w:lvl w:ilvl="0" w:tplc="83A6EEDE">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4C0648FB"/>
    <w:multiLevelType w:val="hybridMultilevel"/>
    <w:tmpl w:val="05C84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E3B783E"/>
    <w:multiLevelType w:val="hybridMultilevel"/>
    <w:tmpl w:val="56B25CF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4FDF5E52"/>
    <w:multiLevelType w:val="hybridMultilevel"/>
    <w:tmpl w:val="AC6053BE"/>
    <w:lvl w:ilvl="0" w:tplc="0402000B">
      <w:start w:val="1"/>
      <w:numFmt w:val="bullet"/>
      <w:lvlText w:val=""/>
      <w:lvlJc w:val="left"/>
      <w:pPr>
        <w:tabs>
          <w:tab w:val="num" w:pos="1200"/>
        </w:tabs>
        <w:ind w:left="1200" w:hanging="360"/>
      </w:pPr>
      <w:rPr>
        <w:rFonts w:ascii="Wingdings" w:hAnsi="Wingdings" w:hint="default"/>
      </w:rPr>
    </w:lvl>
    <w:lvl w:ilvl="1" w:tplc="2EE8C134">
      <w:numFmt w:val="bullet"/>
      <w:lvlText w:val="-"/>
      <w:lvlJc w:val="left"/>
      <w:pPr>
        <w:tabs>
          <w:tab w:val="num" w:pos="2580"/>
        </w:tabs>
        <w:ind w:left="2580" w:hanging="1020"/>
      </w:pPr>
      <w:rPr>
        <w:rFonts w:ascii="Times New Roman" w:eastAsia="Times New Roman" w:hAnsi="Times New Roman" w:cs="Times New Roman" w:hint="default"/>
      </w:rPr>
    </w:lvl>
    <w:lvl w:ilvl="2" w:tplc="04020005" w:tentative="1">
      <w:start w:val="1"/>
      <w:numFmt w:val="bullet"/>
      <w:lvlText w:val=""/>
      <w:lvlJc w:val="left"/>
      <w:pPr>
        <w:tabs>
          <w:tab w:val="num" w:pos="2640"/>
        </w:tabs>
        <w:ind w:left="2640" w:hanging="360"/>
      </w:pPr>
      <w:rPr>
        <w:rFonts w:ascii="Wingdings" w:hAnsi="Wingdings" w:hint="default"/>
      </w:rPr>
    </w:lvl>
    <w:lvl w:ilvl="3" w:tplc="04020001" w:tentative="1">
      <w:start w:val="1"/>
      <w:numFmt w:val="bullet"/>
      <w:lvlText w:val=""/>
      <w:lvlJc w:val="left"/>
      <w:pPr>
        <w:tabs>
          <w:tab w:val="num" w:pos="3360"/>
        </w:tabs>
        <w:ind w:left="3360" w:hanging="360"/>
      </w:pPr>
      <w:rPr>
        <w:rFonts w:ascii="Symbol" w:hAnsi="Symbol" w:hint="default"/>
      </w:rPr>
    </w:lvl>
    <w:lvl w:ilvl="4" w:tplc="04020003" w:tentative="1">
      <w:start w:val="1"/>
      <w:numFmt w:val="bullet"/>
      <w:lvlText w:val="o"/>
      <w:lvlJc w:val="left"/>
      <w:pPr>
        <w:tabs>
          <w:tab w:val="num" w:pos="4080"/>
        </w:tabs>
        <w:ind w:left="4080" w:hanging="360"/>
      </w:pPr>
      <w:rPr>
        <w:rFonts w:ascii="Courier New" w:hAnsi="Courier New" w:cs="Courier New" w:hint="default"/>
      </w:rPr>
    </w:lvl>
    <w:lvl w:ilvl="5" w:tplc="04020005" w:tentative="1">
      <w:start w:val="1"/>
      <w:numFmt w:val="bullet"/>
      <w:lvlText w:val=""/>
      <w:lvlJc w:val="left"/>
      <w:pPr>
        <w:tabs>
          <w:tab w:val="num" w:pos="4800"/>
        </w:tabs>
        <w:ind w:left="4800" w:hanging="360"/>
      </w:pPr>
      <w:rPr>
        <w:rFonts w:ascii="Wingdings" w:hAnsi="Wingdings" w:hint="default"/>
      </w:rPr>
    </w:lvl>
    <w:lvl w:ilvl="6" w:tplc="04020001" w:tentative="1">
      <w:start w:val="1"/>
      <w:numFmt w:val="bullet"/>
      <w:lvlText w:val=""/>
      <w:lvlJc w:val="left"/>
      <w:pPr>
        <w:tabs>
          <w:tab w:val="num" w:pos="5520"/>
        </w:tabs>
        <w:ind w:left="5520" w:hanging="360"/>
      </w:pPr>
      <w:rPr>
        <w:rFonts w:ascii="Symbol" w:hAnsi="Symbol" w:hint="default"/>
      </w:rPr>
    </w:lvl>
    <w:lvl w:ilvl="7" w:tplc="04020003" w:tentative="1">
      <w:start w:val="1"/>
      <w:numFmt w:val="bullet"/>
      <w:lvlText w:val="o"/>
      <w:lvlJc w:val="left"/>
      <w:pPr>
        <w:tabs>
          <w:tab w:val="num" w:pos="6240"/>
        </w:tabs>
        <w:ind w:left="6240" w:hanging="360"/>
      </w:pPr>
      <w:rPr>
        <w:rFonts w:ascii="Courier New" w:hAnsi="Courier New" w:cs="Courier New" w:hint="default"/>
      </w:rPr>
    </w:lvl>
    <w:lvl w:ilvl="8" w:tplc="04020005" w:tentative="1">
      <w:start w:val="1"/>
      <w:numFmt w:val="bullet"/>
      <w:lvlText w:val=""/>
      <w:lvlJc w:val="left"/>
      <w:pPr>
        <w:tabs>
          <w:tab w:val="num" w:pos="6960"/>
        </w:tabs>
        <w:ind w:left="6960" w:hanging="360"/>
      </w:pPr>
      <w:rPr>
        <w:rFonts w:ascii="Wingdings" w:hAnsi="Wingdings" w:hint="default"/>
      </w:rPr>
    </w:lvl>
  </w:abstractNum>
  <w:abstractNum w:abstractNumId="25">
    <w:nsid w:val="51032ED3"/>
    <w:multiLevelType w:val="multilevel"/>
    <w:tmpl w:val="FFE0CC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50C79A8"/>
    <w:multiLevelType w:val="hybridMultilevel"/>
    <w:tmpl w:val="7D7C8932"/>
    <w:lvl w:ilvl="0" w:tplc="B30E985C">
      <w:start w:val="2"/>
      <w:numFmt w:val="decimal"/>
      <w:lvlText w:val="%1."/>
      <w:lvlJc w:val="left"/>
      <w:pPr>
        <w:tabs>
          <w:tab w:val="num" w:pos="840"/>
        </w:tabs>
        <w:ind w:left="840" w:hanging="360"/>
      </w:pPr>
      <w:rPr>
        <w:rFonts w:hint="default"/>
      </w:rPr>
    </w:lvl>
    <w:lvl w:ilvl="1" w:tplc="04020019" w:tentative="1">
      <w:start w:val="1"/>
      <w:numFmt w:val="lowerLetter"/>
      <w:lvlText w:val="%2."/>
      <w:lvlJc w:val="left"/>
      <w:pPr>
        <w:tabs>
          <w:tab w:val="num" w:pos="1560"/>
        </w:tabs>
        <w:ind w:left="1560" w:hanging="360"/>
      </w:pPr>
    </w:lvl>
    <w:lvl w:ilvl="2" w:tplc="0402001B" w:tentative="1">
      <w:start w:val="1"/>
      <w:numFmt w:val="lowerRoman"/>
      <w:lvlText w:val="%3."/>
      <w:lvlJc w:val="right"/>
      <w:pPr>
        <w:tabs>
          <w:tab w:val="num" w:pos="2280"/>
        </w:tabs>
        <w:ind w:left="2280" w:hanging="180"/>
      </w:pPr>
    </w:lvl>
    <w:lvl w:ilvl="3" w:tplc="0402000F" w:tentative="1">
      <w:start w:val="1"/>
      <w:numFmt w:val="decimal"/>
      <w:lvlText w:val="%4."/>
      <w:lvlJc w:val="left"/>
      <w:pPr>
        <w:tabs>
          <w:tab w:val="num" w:pos="3000"/>
        </w:tabs>
        <w:ind w:left="3000" w:hanging="360"/>
      </w:pPr>
    </w:lvl>
    <w:lvl w:ilvl="4" w:tplc="04020019" w:tentative="1">
      <w:start w:val="1"/>
      <w:numFmt w:val="lowerLetter"/>
      <w:lvlText w:val="%5."/>
      <w:lvlJc w:val="left"/>
      <w:pPr>
        <w:tabs>
          <w:tab w:val="num" w:pos="3720"/>
        </w:tabs>
        <w:ind w:left="3720" w:hanging="360"/>
      </w:pPr>
    </w:lvl>
    <w:lvl w:ilvl="5" w:tplc="0402001B" w:tentative="1">
      <w:start w:val="1"/>
      <w:numFmt w:val="lowerRoman"/>
      <w:lvlText w:val="%6."/>
      <w:lvlJc w:val="right"/>
      <w:pPr>
        <w:tabs>
          <w:tab w:val="num" w:pos="4440"/>
        </w:tabs>
        <w:ind w:left="4440" w:hanging="180"/>
      </w:pPr>
    </w:lvl>
    <w:lvl w:ilvl="6" w:tplc="0402000F" w:tentative="1">
      <w:start w:val="1"/>
      <w:numFmt w:val="decimal"/>
      <w:lvlText w:val="%7."/>
      <w:lvlJc w:val="left"/>
      <w:pPr>
        <w:tabs>
          <w:tab w:val="num" w:pos="5160"/>
        </w:tabs>
        <w:ind w:left="5160" w:hanging="360"/>
      </w:pPr>
    </w:lvl>
    <w:lvl w:ilvl="7" w:tplc="04020019" w:tentative="1">
      <w:start w:val="1"/>
      <w:numFmt w:val="lowerLetter"/>
      <w:lvlText w:val="%8."/>
      <w:lvlJc w:val="left"/>
      <w:pPr>
        <w:tabs>
          <w:tab w:val="num" w:pos="5880"/>
        </w:tabs>
        <w:ind w:left="5880" w:hanging="360"/>
      </w:pPr>
    </w:lvl>
    <w:lvl w:ilvl="8" w:tplc="0402001B" w:tentative="1">
      <w:start w:val="1"/>
      <w:numFmt w:val="lowerRoman"/>
      <w:lvlText w:val="%9."/>
      <w:lvlJc w:val="right"/>
      <w:pPr>
        <w:tabs>
          <w:tab w:val="num" w:pos="6600"/>
        </w:tabs>
        <w:ind w:left="6600" w:hanging="180"/>
      </w:pPr>
    </w:lvl>
  </w:abstractNum>
  <w:abstractNum w:abstractNumId="27">
    <w:nsid w:val="58A0458F"/>
    <w:multiLevelType w:val="multilevel"/>
    <w:tmpl w:val="39ACE0E2"/>
    <w:lvl w:ilvl="0">
      <w:start w:val="1"/>
      <w:numFmt w:val="decimal"/>
      <w:lvlText w:val="%1."/>
      <w:lvlJc w:val="left"/>
      <w:pPr>
        <w:tabs>
          <w:tab w:val="num" w:pos="1211"/>
        </w:tabs>
        <w:ind w:left="1211" w:hanging="360"/>
      </w:pPr>
      <w:rPr>
        <w:b/>
        <w:i w:val="0"/>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8">
    <w:nsid w:val="5A372916"/>
    <w:multiLevelType w:val="hybridMultilevel"/>
    <w:tmpl w:val="AC363CF6"/>
    <w:lvl w:ilvl="0" w:tplc="6F62A67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C0A3290"/>
    <w:multiLevelType w:val="hybridMultilevel"/>
    <w:tmpl w:val="EB84DCC0"/>
    <w:lvl w:ilvl="0" w:tplc="0402000B">
      <w:start w:val="1"/>
      <w:numFmt w:val="bullet"/>
      <w:lvlText w:val=""/>
      <w:lvlJc w:val="left"/>
      <w:pPr>
        <w:tabs>
          <w:tab w:val="num" w:pos="1080"/>
        </w:tabs>
        <w:ind w:left="1080" w:hanging="360"/>
      </w:pPr>
      <w:rPr>
        <w:rFonts w:ascii="Wingdings" w:hAnsi="Wingdings" w:hint="default"/>
      </w:rPr>
    </w:lvl>
    <w:lvl w:ilvl="1" w:tplc="620E33A6">
      <w:start w:val="1"/>
      <w:numFmt w:val="bullet"/>
      <w:lvlText w:val="-"/>
      <w:lvlJc w:val="left"/>
      <w:pPr>
        <w:tabs>
          <w:tab w:val="num" w:pos="2190"/>
        </w:tabs>
        <w:ind w:left="2190" w:hanging="750"/>
      </w:pPr>
      <w:rPr>
        <w:rFonts w:ascii="Times New Roman" w:eastAsia="Times New Roman" w:hAnsi="Times New Roman" w:cs="Times New Roman"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0">
    <w:nsid w:val="615716ED"/>
    <w:multiLevelType w:val="hybridMultilevel"/>
    <w:tmpl w:val="6DA84F5C"/>
    <w:lvl w:ilvl="0" w:tplc="0402000F">
      <w:start w:val="1"/>
      <w:numFmt w:val="bullet"/>
      <w:lvlText w:val=""/>
      <w:lvlJc w:val="left"/>
      <w:pPr>
        <w:ind w:left="1918" w:hanging="360"/>
      </w:pPr>
      <w:rPr>
        <w:rFonts w:ascii="Wingdings" w:hAnsi="Wingdings" w:hint="default"/>
      </w:rPr>
    </w:lvl>
    <w:lvl w:ilvl="1" w:tplc="04020019">
      <w:start w:val="1"/>
      <w:numFmt w:val="bullet"/>
      <w:lvlText w:val=""/>
      <w:lvlJc w:val="left"/>
      <w:pPr>
        <w:tabs>
          <w:tab w:val="num" w:pos="2638"/>
        </w:tabs>
        <w:ind w:left="2638" w:hanging="360"/>
      </w:pPr>
      <w:rPr>
        <w:rFonts w:ascii="Symbol" w:hAnsi="Symbol" w:hint="default"/>
      </w:rPr>
    </w:lvl>
    <w:lvl w:ilvl="2" w:tplc="0402001B" w:tentative="1">
      <w:start w:val="1"/>
      <w:numFmt w:val="bullet"/>
      <w:lvlText w:val=""/>
      <w:lvlJc w:val="left"/>
      <w:pPr>
        <w:ind w:left="3358" w:hanging="360"/>
      </w:pPr>
      <w:rPr>
        <w:rFonts w:ascii="Wingdings" w:hAnsi="Wingdings" w:hint="default"/>
      </w:rPr>
    </w:lvl>
    <w:lvl w:ilvl="3" w:tplc="0402000F" w:tentative="1">
      <w:start w:val="1"/>
      <w:numFmt w:val="bullet"/>
      <w:lvlText w:val=""/>
      <w:lvlJc w:val="left"/>
      <w:pPr>
        <w:ind w:left="4078" w:hanging="360"/>
      </w:pPr>
      <w:rPr>
        <w:rFonts w:ascii="Symbol" w:hAnsi="Symbol" w:hint="default"/>
      </w:rPr>
    </w:lvl>
    <w:lvl w:ilvl="4" w:tplc="04020019" w:tentative="1">
      <w:start w:val="1"/>
      <w:numFmt w:val="bullet"/>
      <w:lvlText w:val="o"/>
      <w:lvlJc w:val="left"/>
      <w:pPr>
        <w:ind w:left="4798" w:hanging="360"/>
      </w:pPr>
      <w:rPr>
        <w:rFonts w:ascii="Courier New" w:hAnsi="Courier New" w:cs="Courier New" w:hint="default"/>
      </w:rPr>
    </w:lvl>
    <w:lvl w:ilvl="5" w:tplc="0402001B" w:tentative="1">
      <w:start w:val="1"/>
      <w:numFmt w:val="bullet"/>
      <w:lvlText w:val=""/>
      <w:lvlJc w:val="left"/>
      <w:pPr>
        <w:ind w:left="5518" w:hanging="360"/>
      </w:pPr>
      <w:rPr>
        <w:rFonts w:ascii="Wingdings" w:hAnsi="Wingdings" w:hint="default"/>
      </w:rPr>
    </w:lvl>
    <w:lvl w:ilvl="6" w:tplc="0402000F" w:tentative="1">
      <w:start w:val="1"/>
      <w:numFmt w:val="bullet"/>
      <w:lvlText w:val=""/>
      <w:lvlJc w:val="left"/>
      <w:pPr>
        <w:ind w:left="6238" w:hanging="360"/>
      </w:pPr>
      <w:rPr>
        <w:rFonts w:ascii="Symbol" w:hAnsi="Symbol" w:hint="default"/>
      </w:rPr>
    </w:lvl>
    <w:lvl w:ilvl="7" w:tplc="04020019" w:tentative="1">
      <w:start w:val="1"/>
      <w:numFmt w:val="bullet"/>
      <w:lvlText w:val="o"/>
      <w:lvlJc w:val="left"/>
      <w:pPr>
        <w:ind w:left="6958" w:hanging="360"/>
      </w:pPr>
      <w:rPr>
        <w:rFonts w:ascii="Courier New" w:hAnsi="Courier New" w:cs="Courier New" w:hint="default"/>
      </w:rPr>
    </w:lvl>
    <w:lvl w:ilvl="8" w:tplc="0402001B" w:tentative="1">
      <w:start w:val="1"/>
      <w:numFmt w:val="bullet"/>
      <w:lvlText w:val=""/>
      <w:lvlJc w:val="left"/>
      <w:pPr>
        <w:ind w:left="7678" w:hanging="360"/>
      </w:pPr>
      <w:rPr>
        <w:rFonts w:ascii="Wingdings" w:hAnsi="Wingdings" w:hint="default"/>
      </w:rPr>
    </w:lvl>
  </w:abstractNum>
  <w:abstractNum w:abstractNumId="31">
    <w:nsid w:val="677F46F0"/>
    <w:multiLevelType w:val="multilevel"/>
    <w:tmpl w:val="D758C5E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b w:val="0"/>
        <w:i w:val="0"/>
        <w:color w:val="auto"/>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2">
    <w:nsid w:val="680E2D07"/>
    <w:multiLevelType w:val="hybridMultilevel"/>
    <w:tmpl w:val="3056B8E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689A190C"/>
    <w:multiLevelType w:val="hybridMultilevel"/>
    <w:tmpl w:val="FFE0CCD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4">
    <w:nsid w:val="697A42D9"/>
    <w:multiLevelType w:val="hybridMultilevel"/>
    <w:tmpl w:val="3FCC0A8E"/>
    <w:lvl w:ilvl="0" w:tplc="07CA2DB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5">
    <w:nsid w:val="6CEC7702"/>
    <w:multiLevelType w:val="hybridMultilevel"/>
    <w:tmpl w:val="D8D85B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nsid w:val="6DF82201"/>
    <w:multiLevelType w:val="hybridMultilevel"/>
    <w:tmpl w:val="83EC9554"/>
    <w:lvl w:ilvl="0" w:tplc="07CA2DB8">
      <w:numFmt w:val="bullet"/>
      <w:lvlText w:val="-"/>
      <w:lvlJc w:val="left"/>
      <w:pPr>
        <w:ind w:left="796" w:hanging="360"/>
      </w:pPr>
      <w:rPr>
        <w:rFonts w:ascii="Times New Roman" w:eastAsia="Times New Roman" w:hAnsi="Times New Roman" w:cs="Times New Roman" w:hint="default"/>
      </w:rPr>
    </w:lvl>
    <w:lvl w:ilvl="1" w:tplc="04020003" w:tentative="1">
      <w:start w:val="1"/>
      <w:numFmt w:val="bullet"/>
      <w:lvlText w:val="o"/>
      <w:lvlJc w:val="left"/>
      <w:pPr>
        <w:ind w:left="1156" w:hanging="360"/>
      </w:pPr>
      <w:rPr>
        <w:rFonts w:ascii="Courier New" w:hAnsi="Courier New" w:cs="Courier New" w:hint="default"/>
      </w:rPr>
    </w:lvl>
    <w:lvl w:ilvl="2" w:tplc="04020005" w:tentative="1">
      <w:start w:val="1"/>
      <w:numFmt w:val="bullet"/>
      <w:lvlText w:val=""/>
      <w:lvlJc w:val="left"/>
      <w:pPr>
        <w:ind w:left="1876" w:hanging="360"/>
      </w:pPr>
      <w:rPr>
        <w:rFonts w:ascii="Wingdings" w:hAnsi="Wingdings" w:hint="default"/>
      </w:rPr>
    </w:lvl>
    <w:lvl w:ilvl="3" w:tplc="04020001" w:tentative="1">
      <w:start w:val="1"/>
      <w:numFmt w:val="bullet"/>
      <w:lvlText w:val=""/>
      <w:lvlJc w:val="left"/>
      <w:pPr>
        <w:ind w:left="2596" w:hanging="360"/>
      </w:pPr>
      <w:rPr>
        <w:rFonts w:ascii="Symbol" w:hAnsi="Symbol" w:hint="default"/>
      </w:rPr>
    </w:lvl>
    <w:lvl w:ilvl="4" w:tplc="04020003" w:tentative="1">
      <w:start w:val="1"/>
      <w:numFmt w:val="bullet"/>
      <w:lvlText w:val="o"/>
      <w:lvlJc w:val="left"/>
      <w:pPr>
        <w:ind w:left="3316" w:hanging="360"/>
      </w:pPr>
      <w:rPr>
        <w:rFonts w:ascii="Courier New" w:hAnsi="Courier New" w:cs="Courier New" w:hint="default"/>
      </w:rPr>
    </w:lvl>
    <w:lvl w:ilvl="5" w:tplc="04020005" w:tentative="1">
      <w:start w:val="1"/>
      <w:numFmt w:val="bullet"/>
      <w:lvlText w:val=""/>
      <w:lvlJc w:val="left"/>
      <w:pPr>
        <w:ind w:left="4036" w:hanging="360"/>
      </w:pPr>
      <w:rPr>
        <w:rFonts w:ascii="Wingdings" w:hAnsi="Wingdings" w:hint="default"/>
      </w:rPr>
    </w:lvl>
    <w:lvl w:ilvl="6" w:tplc="04020001" w:tentative="1">
      <w:start w:val="1"/>
      <w:numFmt w:val="bullet"/>
      <w:lvlText w:val=""/>
      <w:lvlJc w:val="left"/>
      <w:pPr>
        <w:ind w:left="4756" w:hanging="360"/>
      </w:pPr>
      <w:rPr>
        <w:rFonts w:ascii="Symbol" w:hAnsi="Symbol" w:hint="default"/>
      </w:rPr>
    </w:lvl>
    <w:lvl w:ilvl="7" w:tplc="04020003" w:tentative="1">
      <w:start w:val="1"/>
      <w:numFmt w:val="bullet"/>
      <w:lvlText w:val="o"/>
      <w:lvlJc w:val="left"/>
      <w:pPr>
        <w:ind w:left="5476" w:hanging="360"/>
      </w:pPr>
      <w:rPr>
        <w:rFonts w:ascii="Courier New" w:hAnsi="Courier New" w:cs="Courier New" w:hint="default"/>
      </w:rPr>
    </w:lvl>
    <w:lvl w:ilvl="8" w:tplc="04020005" w:tentative="1">
      <w:start w:val="1"/>
      <w:numFmt w:val="bullet"/>
      <w:lvlText w:val=""/>
      <w:lvlJc w:val="left"/>
      <w:pPr>
        <w:ind w:left="6196" w:hanging="360"/>
      </w:pPr>
      <w:rPr>
        <w:rFonts w:ascii="Wingdings" w:hAnsi="Wingdings" w:hint="default"/>
      </w:rPr>
    </w:lvl>
  </w:abstractNum>
  <w:abstractNum w:abstractNumId="37">
    <w:nsid w:val="73F253FD"/>
    <w:multiLevelType w:val="hybridMultilevel"/>
    <w:tmpl w:val="D786B918"/>
    <w:lvl w:ilvl="0" w:tplc="04020001">
      <w:start w:val="1"/>
      <w:numFmt w:val="decimal"/>
      <w:lvlText w:val="%1."/>
      <w:lvlJc w:val="left"/>
      <w:pPr>
        <w:ind w:left="1429" w:hanging="360"/>
      </w:pPr>
      <w:rPr>
        <w:rFonts w:cs="Times New Roman"/>
        <w:b w:val="0"/>
      </w:rPr>
    </w:lvl>
    <w:lvl w:ilvl="1" w:tplc="04020003">
      <w:start w:val="1"/>
      <w:numFmt w:val="lowerLetter"/>
      <w:lvlText w:val="%2."/>
      <w:lvlJc w:val="left"/>
      <w:pPr>
        <w:ind w:left="2149" w:hanging="360"/>
      </w:pPr>
      <w:rPr>
        <w:rFonts w:cs="Times New Roman"/>
      </w:rPr>
    </w:lvl>
    <w:lvl w:ilvl="2" w:tplc="04020005">
      <w:start w:val="1"/>
      <w:numFmt w:val="lowerRoman"/>
      <w:lvlText w:val="%3."/>
      <w:lvlJc w:val="right"/>
      <w:pPr>
        <w:ind w:left="2869" w:hanging="180"/>
      </w:pPr>
      <w:rPr>
        <w:rFonts w:cs="Times New Roman"/>
      </w:rPr>
    </w:lvl>
    <w:lvl w:ilvl="3" w:tplc="04020001">
      <w:start w:val="1"/>
      <w:numFmt w:val="decimal"/>
      <w:lvlText w:val="%4."/>
      <w:lvlJc w:val="left"/>
      <w:pPr>
        <w:ind w:left="3589" w:hanging="360"/>
      </w:pPr>
      <w:rPr>
        <w:rFonts w:cs="Times New Roman"/>
      </w:rPr>
    </w:lvl>
    <w:lvl w:ilvl="4" w:tplc="04020003">
      <w:start w:val="1"/>
      <w:numFmt w:val="lowerLetter"/>
      <w:lvlText w:val="%5."/>
      <w:lvlJc w:val="left"/>
      <w:pPr>
        <w:ind w:left="4309" w:hanging="360"/>
      </w:pPr>
      <w:rPr>
        <w:rFonts w:cs="Times New Roman"/>
      </w:rPr>
    </w:lvl>
    <w:lvl w:ilvl="5" w:tplc="04020005">
      <w:start w:val="1"/>
      <w:numFmt w:val="lowerRoman"/>
      <w:lvlText w:val="%6."/>
      <w:lvlJc w:val="right"/>
      <w:pPr>
        <w:ind w:left="5029" w:hanging="180"/>
      </w:pPr>
      <w:rPr>
        <w:rFonts w:cs="Times New Roman"/>
      </w:rPr>
    </w:lvl>
    <w:lvl w:ilvl="6" w:tplc="04020001">
      <w:start w:val="1"/>
      <w:numFmt w:val="decimal"/>
      <w:lvlText w:val="%7."/>
      <w:lvlJc w:val="left"/>
      <w:pPr>
        <w:ind w:left="5749" w:hanging="360"/>
      </w:pPr>
      <w:rPr>
        <w:rFonts w:cs="Times New Roman"/>
      </w:rPr>
    </w:lvl>
    <w:lvl w:ilvl="7" w:tplc="04020003">
      <w:start w:val="1"/>
      <w:numFmt w:val="lowerLetter"/>
      <w:lvlText w:val="%8."/>
      <w:lvlJc w:val="left"/>
      <w:pPr>
        <w:ind w:left="6469" w:hanging="360"/>
      </w:pPr>
      <w:rPr>
        <w:rFonts w:cs="Times New Roman"/>
      </w:rPr>
    </w:lvl>
    <w:lvl w:ilvl="8" w:tplc="04020005">
      <w:start w:val="1"/>
      <w:numFmt w:val="lowerRoman"/>
      <w:lvlText w:val="%9."/>
      <w:lvlJc w:val="right"/>
      <w:pPr>
        <w:ind w:left="7189" w:hanging="180"/>
      </w:pPr>
      <w:rPr>
        <w:rFonts w:cs="Times New Roman"/>
      </w:rPr>
    </w:lvl>
  </w:abstractNum>
  <w:num w:numId="1">
    <w:abstractNumId w:val="19"/>
  </w:num>
  <w:num w:numId="2">
    <w:abstractNumId w:val="12"/>
  </w:num>
  <w:num w:numId="3">
    <w:abstractNumId w:val="26"/>
  </w:num>
  <w:num w:numId="4">
    <w:abstractNumId w:val="20"/>
  </w:num>
  <w:num w:numId="5">
    <w:abstractNumId w:val="16"/>
  </w:num>
  <w:num w:numId="6">
    <w:abstractNumId w:val="13"/>
  </w:num>
  <w:num w:numId="7">
    <w:abstractNumId w:val="29"/>
  </w:num>
  <w:num w:numId="8">
    <w:abstractNumId w:val="24"/>
  </w:num>
  <w:num w:numId="9">
    <w:abstractNumId w:val="27"/>
    <w:lvlOverride w:ilvl="0">
      <w:startOverride w:val="1"/>
    </w:lvlOverride>
  </w:num>
  <w:num w:numId="10">
    <w:abstractNumId w:val="8"/>
  </w:num>
  <w:num w:numId="11">
    <w:abstractNumId w:val="33"/>
  </w:num>
  <w:num w:numId="12">
    <w:abstractNumId w:val="25"/>
  </w:num>
  <w:num w:numId="13">
    <w:abstractNumId w:val="31"/>
  </w:num>
  <w:num w:numId="14">
    <w:abstractNumId w:val="34"/>
  </w:num>
  <w:num w:numId="15">
    <w:abstractNumId w:val="37"/>
  </w:num>
  <w:num w:numId="16">
    <w:abstractNumId w:val="30"/>
  </w:num>
  <w:num w:numId="17">
    <w:abstractNumId w:val="36"/>
  </w:num>
  <w:num w:numId="18">
    <w:abstractNumId w:val="10"/>
  </w:num>
  <w:num w:numId="19">
    <w:abstractNumId w:val="18"/>
  </w:num>
  <w:num w:numId="20">
    <w:abstractNumId w:val="32"/>
  </w:num>
  <w:num w:numId="21">
    <w:abstractNumId w:val="1"/>
  </w:num>
  <w:num w:numId="22">
    <w:abstractNumId w:val="7"/>
  </w:num>
  <w:num w:numId="23">
    <w:abstractNumId w:val="23"/>
  </w:num>
  <w:num w:numId="24">
    <w:abstractNumId w:val="14"/>
  </w:num>
  <w:num w:numId="25">
    <w:abstractNumId w:val="0"/>
  </w:num>
  <w:num w:numId="26">
    <w:abstractNumId w:val="2"/>
  </w:num>
  <w:num w:numId="27">
    <w:abstractNumId w:val="28"/>
  </w:num>
  <w:num w:numId="28">
    <w:abstractNumId w:val="15"/>
  </w:num>
  <w:num w:numId="29">
    <w:abstractNumId w:val="17"/>
  </w:num>
  <w:num w:numId="30">
    <w:abstractNumId w:val="4"/>
  </w:num>
  <w:num w:numId="31">
    <w:abstractNumId w:val="6"/>
  </w:num>
  <w:num w:numId="32">
    <w:abstractNumId w:val="9"/>
  </w:num>
  <w:num w:numId="33">
    <w:abstractNumId w:val="15"/>
  </w:num>
  <w:num w:numId="34">
    <w:abstractNumId w:val="17"/>
  </w:num>
  <w:num w:numId="35">
    <w:abstractNumId w:val="4"/>
  </w:num>
  <w:num w:numId="36">
    <w:abstractNumId w:val="35"/>
  </w:num>
  <w:num w:numId="37">
    <w:abstractNumId w:val="6"/>
  </w:num>
  <w:num w:numId="38">
    <w:abstractNumId w:val="5"/>
  </w:num>
  <w:num w:numId="39">
    <w:abstractNumId w:val="3"/>
  </w:num>
  <w:num w:numId="40">
    <w:abstractNumId w:val="22"/>
  </w:num>
  <w:num w:numId="41">
    <w:abstractNumId w:val="11"/>
  </w:num>
  <w:num w:numId="4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470DF"/>
    <w:rsid w:val="00047DDE"/>
    <w:rsid w:val="00062264"/>
    <w:rsid w:val="000B46E0"/>
    <w:rsid w:val="000B7E9B"/>
    <w:rsid w:val="000C0CDC"/>
    <w:rsid w:val="000C1DCF"/>
    <w:rsid w:val="000D7198"/>
    <w:rsid w:val="000F1A76"/>
    <w:rsid w:val="000F24BD"/>
    <w:rsid w:val="00104C17"/>
    <w:rsid w:val="00117759"/>
    <w:rsid w:val="00123873"/>
    <w:rsid w:val="00127AB7"/>
    <w:rsid w:val="001728DB"/>
    <w:rsid w:val="00180826"/>
    <w:rsid w:val="0018208C"/>
    <w:rsid w:val="0018533A"/>
    <w:rsid w:val="00195FCE"/>
    <w:rsid w:val="001A0E69"/>
    <w:rsid w:val="001B7498"/>
    <w:rsid w:val="002032E6"/>
    <w:rsid w:val="00214FA7"/>
    <w:rsid w:val="00216475"/>
    <w:rsid w:val="0022522E"/>
    <w:rsid w:val="002445A3"/>
    <w:rsid w:val="00247CEF"/>
    <w:rsid w:val="002711D2"/>
    <w:rsid w:val="00281C22"/>
    <w:rsid w:val="00285A16"/>
    <w:rsid w:val="00285D81"/>
    <w:rsid w:val="002965F3"/>
    <w:rsid w:val="002A163D"/>
    <w:rsid w:val="002B420A"/>
    <w:rsid w:val="002C5A74"/>
    <w:rsid w:val="003224FC"/>
    <w:rsid w:val="00363500"/>
    <w:rsid w:val="003926DE"/>
    <w:rsid w:val="003F0F1F"/>
    <w:rsid w:val="003F6D6A"/>
    <w:rsid w:val="004031DC"/>
    <w:rsid w:val="0045657B"/>
    <w:rsid w:val="004A0CDC"/>
    <w:rsid w:val="004A5300"/>
    <w:rsid w:val="004C536D"/>
    <w:rsid w:val="004C7BF5"/>
    <w:rsid w:val="004E09B2"/>
    <w:rsid w:val="0050286E"/>
    <w:rsid w:val="00525E01"/>
    <w:rsid w:val="00540E2C"/>
    <w:rsid w:val="005754DB"/>
    <w:rsid w:val="005D7A41"/>
    <w:rsid w:val="00603B33"/>
    <w:rsid w:val="00611683"/>
    <w:rsid w:val="00624D35"/>
    <w:rsid w:val="00643056"/>
    <w:rsid w:val="0065193E"/>
    <w:rsid w:val="00654AA5"/>
    <w:rsid w:val="006742F2"/>
    <w:rsid w:val="006953E2"/>
    <w:rsid w:val="006B7C00"/>
    <w:rsid w:val="006D79DD"/>
    <w:rsid w:val="006E6BF5"/>
    <w:rsid w:val="00704004"/>
    <w:rsid w:val="00713782"/>
    <w:rsid w:val="0071438B"/>
    <w:rsid w:val="00760ED5"/>
    <w:rsid w:val="007966ED"/>
    <w:rsid w:val="008651F9"/>
    <w:rsid w:val="00874C36"/>
    <w:rsid w:val="00877E8D"/>
    <w:rsid w:val="008E6869"/>
    <w:rsid w:val="00901B13"/>
    <w:rsid w:val="009179FE"/>
    <w:rsid w:val="0094192F"/>
    <w:rsid w:val="009433AF"/>
    <w:rsid w:val="00954B1F"/>
    <w:rsid w:val="00957163"/>
    <w:rsid w:val="00957235"/>
    <w:rsid w:val="009A54D0"/>
    <w:rsid w:val="009D01EA"/>
    <w:rsid w:val="00A063A5"/>
    <w:rsid w:val="00A44C0A"/>
    <w:rsid w:val="00A76C11"/>
    <w:rsid w:val="00A84649"/>
    <w:rsid w:val="00A84A00"/>
    <w:rsid w:val="00AA2F0F"/>
    <w:rsid w:val="00AA3B1B"/>
    <w:rsid w:val="00AC3E4F"/>
    <w:rsid w:val="00AD0593"/>
    <w:rsid w:val="00AD766D"/>
    <w:rsid w:val="00AF23F6"/>
    <w:rsid w:val="00AF4C74"/>
    <w:rsid w:val="00B06EDD"/>
    <w:rsid w:val="00B166A2"/>
    <w:rsid w:val="00B52FAE"/>
    <w:rsid w:val="00B85529"/>
    <w:rsid w:val="00C12ECE"/>
    <w:rsid w:val="00C5450D"/>
    <w:rsid w:val="00C72D86"/>
    <w:rsid w:val="00CA3353"/>
    <w:rsid w:val="00CB33FB"/>
    <w:rsid w:val="00CC2E7E"/>
    <w:rsid w:val="00CC6287"/>
    <w:rsid w:val="00D40B66"/>
    <w:rsid w:val="00D476D8"/>
    <w:rsid w:val="00D62F79"/>
    <w:rsid w:val="00D9474B"/>
    <w:rsid w:val="00DB7611"/>
    <w:rsid w:val="00DC083C"/>
    <w:rsid w:val="00E042FB"/>
    <w:rsid w:val="00E21903"/>
    <w:rsid w:val="00E364CE"/>
    <w:rsid w:val="00E55502"/>
    <w:rsid w:val="00E61BFE"/>
    <w:rsid w:val="00E73657"/>
    <w:rsid w:val="00E77374"/>
    <w:rsid w:val="00EE5CAF"/>
    <w:rsid w:val="00F413A8"/>
    <w:rsid w:val="00F41CD1"/>
    <w:rsid w:val="00FF5783"/>
    <w:rsid w:val="00FF59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D40B66"/>
    <w:pPr>
      <w:keepNext/>
      <w:jc w:val="center"/>
      <w:outlineLvl w:val="0"/>
    </w:pPr>
    <w:rPr>
      <w:b/>
      <w:color w:val="000000"/>
      <w:position w:val="8"/>
      <w:szCs w:val="20"/>
      <w:lang w:eastAsia="en-US"/>
    </w:rPr>
  </w:style>
  <w:style w:type="paragraph" w:styleId="Heading2">
    <w:name w:val="heading 2"/>
    <w:basedOn w:val="Normal"/>
    <w:next w:val="Normal"/>
    <w:link w:val="Heading2Char"/>
    <w:qFormat/>
    <w:rsid w:val="00D40B66"/>
    <w:pPr>
      <w:keepNext/>
      <w:jc w:val="both"/>
      <w:outlineLvl w:val="1"/>
    </w:pPr>
    <w:rPr>
      <w:rFonts w:ascii="Tahoma" w:hAnsi="Tahoma"/>
      <w:b/>
      <w:spacing w:val="20"/>
      <w:sz w:val="22"/>
      <w:szCs w:val="20"/>
    </w:rPr>
  </w:style>
  <w:style w:type="paragraph" w:styleId="Heading3">
    <w:name w:val="heading 3"/>
    <w:basedOn w:val="Normal"/>
    <w:next w:val="Normal"/>
    <w:link w:val="Heading3Char"/>
    <w:qFormat/>
    <w:rsid w:val="00D40B66"/>
    <w:pPr>
      <w:keepNext/>
      <w:ind w:left="5760" w:firstLine="720"/>
      <w:jc w:val="both"/>
      <w:outlineLvl w:val="2"/>
    </w:pPr>
    <w:rPr>
      <w:rFonts w:ascii="Tahoma" w:hAnsi="Tahoma"/>
      <w:b/>
      <w:spacing w:val="20"/>
      <w:sz w:val="22"/>
      <w:szCs w:val="20"/>
    </w:rPr>
  </w:style>
  <w:style w:type="paragraph" w:styleId="Heading4">
    <w:name w:val="heading 4"/>
    <w:basedOn w:val="Normal"/>
    <w:next w:val="Normal"/>
    <w:link w:val="Heading4Char"/>
    <w:qFormat/>
    <w:rsid w:val="00D40B66"/>
    <w:pPr>
      <w:keepNext/>
      <w:ind w:left="5040" w:firstLine="720"/>
      <w:jc w:val="both"/>
      <w:outlineLvl w:val="3"/>
    </w:pPr>
    <w:rPr>
      <w:rFonts w:ascii="Tahoma" w:hAnsi="Tahoma"/>
      <w:b/>
      <w:spacing w:val="20"/>
      <w:sz w:val="22"/>
      <w:szCs w:val="20"/>
    </w:rPr>
  </w:style>
  <w:style w:type="paragraph" w:styleId="Heading5">
    <w:name w:val="heading 5"/>
    <w:basedOn w:val="Normal"/>
    <w:next w:val="Normal"/>
    <w:link w:val="Heading5Char"/>
    <w:qFormat/>
    <w:rsid w:val="00D40B66"/>
    <w:pPr>
      <w:spacing w:before="240" w:after="60"/>
      <w:outlineLvl w:val="4"/>
    </w:pPr>
    <w:rPr>
      <w:b/>
      <w:bCs/>
      <w:i/>
      <w:iCs/>
      <w:sz w:val="26"/>
      <w:szCs w:val="26"/>
      <w:lang w:val="en-AU"/>
    </w:rPr>
  </w:style>
  <w:style w:type="paragraph" w:styleId="Heading6">
    <w:name w:val="heading 6"/>
    <w:basedOn w:val="Normal"/>
    <w:next w:val="Normal"/>
    <w:link w:val="Heading6Char"/>
    <w:qFormat/>
    <w:rsid w:val="00D40B66"/>
    <w:pPr>
      <w:spacing w:before="240" w:after="60"/>
      <w:outlineLvl w:val="5"/>
    </w:pPr>
    <w:rPr>
      <w:b/>
      <w:bCs/>
      <w:sz w:val="22"/>
      <w:szCs w:val="22"/>
      <w:lang w:val="en-AU"/>
    </w:rPr>
  </w:style>
  <w:style w:type="paragraph" w:styleId="Heading7">
    <w:name w:val="heading 7"/>
    <w:basedOn w:val="Normal"/>
    <w:next w:val="Normal"/>
    <w:link w:val="Heading7Char"/>
    <w:qFormat/>
    <w:rsid w:val="00D40B66"/>
    <w:pPr>
      <w:keepNext/>
      <w:jc w:val="center"/>
      <w:outlineLvl w:val="6"/>
    </w:pPr>
    <w:rPr>
      <w:rFonts w:ascii="Arial Narrow" w:hAnsi="Arial Narrow"/>
      <w:b/>
      <w:color w:val="000000"/>
      <w:sz w:val="20"/>
      <w:szCs w:val="20"/>
      <w:lang w:eastAsia="en-US"/>
    </w:rPr>
  </w:style>
  <w:style w:type="paragraph" w:styleId="Heading8">
    <w:name w:val="heading 8"/>
    <w:basedOn w:val="Normal"/>
    <w:next w:val="Normal"/>
    <w:link w:val="Heading8Char"/>
    <w:qFormat/>
    <w:rsid w:val="00D40B66"/>
    <w:pPr>
      <w:keepNext/>
      <w:jc w:val="center"/>
      <w:outlineLvl w:val="7"/>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0B66"/>
    <w:rPr>
      <w:b/>
      <w:color w:val="000000"/>
      <w:position w:val="8"/>
      <w:sz w:val="24"/>
      <w:lang w:eastAsia="en-US"/>
    </w:rPr>
  </w:style>
  <w:style w:type="character" w:customStyle="1" w:styleId="Heading2Char">
    <w:name w:val="Heading 2 Char"/>
    <w:basedOn w:val="DefaultParagraphFont"/>
    <w:link w:val="Heading2"/>
    <w:rsid w:val="00D40B66"/>
    <w:rPr>
      <w:rFonts w:ascii="Tahoma" w:hAnsi="Tahoma"/>
      <w:b/>
      <w:spacing w:val="20"/>
      <w:sz w:val="22"/>
    </w:rPr>
  </w:style>
  <w:style w:type="character" w:customStyle="1" w:styleId="Heading3Char">
    <w:name w:val="Heading 3 Char"/>
    <w:basedOn w:val="DefaultParagraphFont"/>
    <w:link w:val="Heading3"/>
    <w:rsid w:val="00D40B66"/>
    <w:rPr>
      <w:rFonts w:ascii="Tahoma" w:hAnsi="Tahoma"/>
      <w:b/>
      <w:spacing w:val="20"/>
      <w:sz w:val="22"/>
    </w:rPr>
  </w:style>
  <w:style w:type="character" w:customStyle="1" w:styleId="Heading4Char">
    <w:name w:val="Heading 4 Char"/>
    <w:basedOn w:val="DefaultParagraphFont"/>
    <w:link w:val="Heading4"/>
    <w:rsid w:val="00D40B66"/>
    <w:rPr>
      <w:rFonts w:ascii="Tahoma" w:hAnsi="Tahoma"/>
      <w:b/>
      <w:spacing w:val="20"/>
      <w:sz w:val="22"/>
    </w:rPr>
  </w:style>
  <w:style w:type="character" w:customStyle="1" w:styleId="Heading5Char">
    <w:name w:val="Heading 5 Char"/>
    <w:basedOn w:val="DefaultParagraphFont"/>
    <w:link w:val="Heading5"/>
    <w:rsid w:val="00D40B66"/>
    <w:rPr>
      <w:b/>
      <w:bCs/>
      <w:i/>
      <w:iCs/>
      <w:sz w:val="26"/>
      <w:szCs w:val="26"/>
      <w:lang w:val="en-AU"/>
    </w:rPr>
  </w:style>
  <w:style w:type="character" w:customStyle="1" w:styleId="Heading6Char">
    <w:name w:val="Heading 6 Char"/>
    <w:basedOn w:val="DefaultParagraphFont"/>
    <w:link w:val="Heading6"/>
    <w:rsid w:val="00D40B66"/>
    <w:rPr>
      <w:b/>
      <w:bCs/>
      <w:sz w:val="22"/>
      <w:szCs w:val="22"/>
      <w:lang w:val="en-AU"/>
    </w:rPr>
  </w:style>
  <w:style w:type="character" w:customStyle="1" w:styleId="Heading7Char">
    <w:name w:val="Heading 7 Char"/>
    <w:basedOn w:val="DefaultParagraphFont"/>
    <w:link w:val="Heading7"/>
    <w:rsid w:val="00D40B66"/>
    <w:rPr>
      <w:rFonts w:ascii="Arial Narrow" w:hAnsi="Arial Narrow"/>
      <w:b/>
      <w:color w:val="000000"/>
      <w:lang w:eastAsia="en-US"/>
    </w:rPr>
  </w:style>
  <w:style w:type="character" w:customStyle="1" w:styleId="Heading8Char">
    <w:name w:val="Heading 8 Char"/>
    <w:basedOn w:val="DefaultParagraphFont"/>
    <w:link w:val="Heading8"/>
    <w:rsid w:val="00D40B66"/>
    <w:rPr>
      <w:b/>
      <w:sz w:val="24"/>
      <w:lang w:eastAsia="en-US"/>
    </w:rPr>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paragraph" w:styleId="BodyText">
    <w:name w:val="Body Text"/>
    <w:aliases w:val="block style"/>
    <w:basedOn w:val="Normal"/>
    <w:link w:val="BodyTextChar"/>
    <w:rsid w:val="00D40B66"/>
    <w:pPr>
      <w:jc w:val="both"/>
    </w:pPr>
    <w:rPr>
      <w:lang w:eastAsia="en-US"/>
    </w:rPr>
  </w:style>
  <w:style w:type="character" w:customStyle="1" w:styleId="BodyTextChar">
    <w:name w:val="Body Text Char"/>
    <w:aliases w:val="block style Char"/>
    <w:basedOn w:val="DefaultParagraphFont"/>
    <w:link w:val="BodyText"/>
    <w:rsid w:val="00D40B66"/>
    <w:rPr>
      <w:sz w:val="24"/>
      <w:szCs w:val="24"/>
      <w:lang w:eastAsia="en-US"/>
    </w:rPr>
  </w:style>
  <w:style w:type="character" w:styleId="CommentReference">
    <w:name w:val="annotation reference"/>
    <w:rsid w:val="00D40B66"/>
    <w:rPr>
      <w:sz w:val="16"/>
      <w:szCs w:val="16"/>
    </w:rPr>
  </w:style>
  <w:style w:type="paragraph" w:styleId="CommentText">
    <w:name w:val="annotation text"/>
    <w:basedOn w:val="Normal"/>
    <w:link w:val="CommentTextChar"/>
    <w:rsid w:val="00D40B66"/>
    <w:rPr>
      <w:sz w:val="20"/>
      <w:szCs w:val="20"/>
      <w:lang w:eastAsia="en-US"/>
    </w:rPr>
  </w:style>
  <w:style w:type="character" w:customStyle="1" w:styleId="CommentTextChar">
    <w:name w:val="Comment Text Char"/>
    <w:basedOn w:val="DefaultParagraphFont"/>
    <w:link w:val="CommentText"/>
    <w:rsid w:val="00D40B66"/>
    <w:rPr>
      <w:lang w:eastAsia="en-US"/>
    </w:rPr>
  </w:style>
  <w:style w:type="character" w:styleId="PageNumber">
    <w:name w:val="page number"/>
    <w:rsid w:val="00D40B66"/>
  </w:style>
  <w:style w:type="paragraph" w:styleId="CommentSubject">
    <w:name w:val="annotation subject"/>
    <w:basedOn w:val="CommentText"/>
    <w:next w:val="CommentText"/>
    <w:link w:val="CommentSubjectChar"/>
    <w:rsid w:val="00D40B66"/>
    <w:rPr>
      <w:b/>
      <w:bCs/>
    </w:rPr>
  </w:style>
  <w:style w:type="character" w:customStyle="1" w:styleId="CommentSubjectChar">
    <w:name w:val="Comment Subject Char"/>
    <w:basedOn w:val="CommentTextChar"/>
    <w:link w:val="CommentSubject"/>
    <w:rsid w:val="00D40B66"/>
    <w:rPr>
      <w:b/>
      <w:bCs/>
      <w:lang w:eastAsia="en-US"/>
    </w:rPr>
  </w:style>
  <w:style w:type="paragraph" w:styleId="BodyTextIndent3">
    <w:name w:val="Body Text Indent 3"/>
    <w:aliases w:val=" Char, Char1, Char1 Char Char, Char2 Char Char, Char2,Char,Char1,Char1 Char Char,Char2 Char Char,Char2"/>
    <w:basedOn w:val="Normal"/>
    <w:link w:val="BodyTextIndent3Char"/>
    <w:rsid w:val="00D40B66"/>
    <w:pPr>
      <w:spacing w:after="120"/>
      <w:ind w:left="283"/>
    </w:pPr>
    <w:rPr>
      <w:sz w:val="16"/>
      <w:szCs w:val="16"/>
      <w:lang w:eastAsia="en-US"/>
    </w:rPr>
  </w:style>
  <w:style w:type="character" w:customStyle="1" w:styleId="BodyTextIndent3Char">
    <w:name w:val="Body Text Indent 3 Char"/>
    <w:aliases w:val=" Char Char, Char1 Char, Char1 Char Char Char, Char2 Char Char Char, Char2 Char,Char Char2,Char1 Char1,Char1 Char Char Char1,Char2 Char Char Char1,Char2 Char"/>
    <w:basedOn w:val="DefaultParagraphFont"/>
    <w:link w:val="BodyTextIndent3"/>
    <w:rsid w:val="00D40B66"/>
    <w:rPr>
      <w:sz w:val="16"/>
      <w:szCs w:val="16"/>
      <w:lang w:eastAsia="en-US"/>
    </w:rPr>
  </w:style>
  <w:style w:type="paragraph" w:styleId="BodyTextIndent2">
    <w:name w:val="Body Text Indent 2"/>
    <w:basedOn w:val="Normal"/>
    <w:link w:val="BodyTextIndent2Char"/>
    <w:rsid w:val="00D40B66"/>
    <w:pPr>
      <w:spacing w:after="120" w:line="480" w:lineRule="auto"/>
      <w:ind w:left="283"/>
    </w:pPr>
    <w:rPr>
      <w:position w:val="6"/>
      <w:sz w:val="28"/>
      <w:szCs w:val="20"/>
      <w:lang w:eastAsia="en-US"/>
    </w:rPr>
  </w:style>
  <w:style w:type="character" w:customStyle="1" w:styleId="BodyTextIndent2Char">
    <w:name w:val="Body Text Indent 2 Char"/>
    <w:basedOn w:val="DefaultParagraphFont"/>
    <w:link w:val="BodyTextIndent2"/>
    <w:rsid w:val="00D40B66"/>
    <w:rPr>
      <w:position w:val="6"/>
      <w:sz w:val="28"/>
      <w:lang w:eastAsia="en-US"/>
    </w:rPr>
  </w:style>
  <w:style w:type="paragraph" w:styleId="BodyText2">
    <w:name w:val="Body Text 2"/>
    <w:basedOn w:val="Normal"/>
    <w:link w:val="BodyText2Char"/>
    <w:rsid w:val="00D40B66"/>
    <w:pPr>
      <w:spacing w:after="120" w:line="480" w:lineRule="auto"/>
    </w:pPr>
    <w:rPr>
      <w:lang w:eastAsia="en-US"/>
    </w:rPr>
  </w:style>
  <w:style w:type="character" w:customStyle="1" w:styleId="BodyText2Char">
    <w:name w:val="Body Text 2 Char"/>
    <w:basedOn w:val="DefaultParagraphFont"/>
    <w:link w:val="BodyText2"/>
    <w:rsid w:val="00D40B66"/>
    <w:rPr>
      <w:sz w:val="24"/>
      <w:szCs w:val="24"/>
      <w:lang w:eastAsia="en-US"/>
    </w:rPr>
  </w:style>
  <w:style w:type="paragraph" w:customStyle="1" w:styleId="CharCharChar2Char">
    <w:name w:val="Char Char Char2 Char"/>
    <w:basedOn w:val="Normal"/>
    <w:rsid w:val="00D40B66"/>
    <w:pPr>
      <w:tabs>
        <w:tab w:val="left" w:pos="709"/>
      </w:tabs>
    </w:pPr>
    <w:rPr>
      <w:rFonts w:ascii="Tahoma" w:hAnsi="Tahoma"/>
      <w:lang w:val="pl-PL" w:eastAsia="pl-PL"/>
    </w:rPr>
  </w:style>
  <w:style w:type="paragraph" w:styleId="FootnoteText">
    <w:name w:val="footnote text"/>
    <w:aliases w:val="Podrozdział"/>
    <w:basedOn w:val="Normal"/>
    <w:link w:val="FootnoteTextChar"/>
    <w:rsid w:val="00D40B66"/>
    <w:rPr>
      <w:rFonts w:ascii="Arial" w:hAnsi="Arial"/>
      <w:b/>
      <w:sz w:val="20"/>
      <w:szCs w:val="20"/>
      <w:lang w:val="en-GB" w:eastAsia="it-IT"/>
    </w:rPr>
  </w:style>
  <w:style w:type="character" w:customStyle="1" w:styleId="FootnoteTextChar">
    <w:name w:val="Footnote Text Char"/>
    <w:aliases w:val="Podrozdział Char"/>
    <w:basedOn w:val="DefaultParagraphFont"/>
    <w:link w:val="FootnoteText"/>
    <w:rsid w:val="00D40B66"/>
    <w:rPr>
      <w:rFonts w:ascii="Arial" w:hAnsi="Arial"/>
      <w:b/>
      <w:lang w:val="en-GB" w:eastAsia="it-IT"/>
    </w:rPr>
  </w:style>
  <w:style w:type="character" w:styleId="FootnoteReference">
    <w:name w:val="footnote reference"/>
    <w:rsid w:val="00D40B66"/>
    <w:rPr>
      <w:vertAlign w:val="superscript"/>
    </w:rPr>
  </w:style>
  <w:style w:type="paragraph" w:customStyle="1" w:styleId="CharCharChar1">
    <w:name w:val="Char Char Char1"/>
    <w:basedOn w:val="Normal"/>
    <w:rsid w:val="00D40B66"/>
    <w:pPr>
      <w:tabs>
        <w:tab w:val="left" w:pos="709"/>
      </w:tabs>
    </w:pPr>
    <w:rPr>
      <w:rFonts w:ascii="Tahoma" w:hAnsi="Tahoma"/>
      <w:lang w:val="pl-PL" w:eastAsia="pl-PL"/>
    </w:rPr>
  </w:style>
  <w:style w:type="paragraph" w:styleId="BodyText3">
    <w:name w:val="Body Text 3"/>
    <w:basedOn w:val="Normal"/>
    <w:link w:val="BodyText3Char"/>
    <w:rsid w:val="00D40B66"/>
    <w:pPr>
      <w:jc w:val="both"/>
    </w:pPr>
    <w:rPr>
      <w:rFonts w:ascii="Tahoma" w:hAnsi="Tahoma"/>
      <w:b/>
      <w:spacing w:val="20"/>
      <w:sz w:val="22"/>
      <w:szCs w:val="20"/>
    </w:rPr>
  </w:style>
  <w:style w:type="character" w:customStyle="1" w:styleId="BodyText3Char">
    <w:name w:val="Body Text 3 Char"/>
    <w:basedOn w:val="DefaultParagraphFont"/>
    <w:link w:val="BodyText3"/>
    <w:rsid w:val="00D40B66"/>
    <w:rPr>
      <w:rFonts w:ascii="Tahoma" w:hAnsi="Tahoma"/>
      <w:b/>
      <w:spacing w:val="20"/>
      <w:sz w:val="22"/>
    </w:rPr>
  </w:style>
  <w:style w:type="paragraph" w:styleId="BodyTextIndent">
    <w:name w:val="Body Text Indent"/>
    <w:basedOn w:val="Normal"/>
    <w:link w:val="BodyTextIndentChar"/>
    <w:rsid w:val="00D40B66"/>
    <w:pPr>
      <w:spacing w:after="120"/>
      <w:ind w:left="283"/>
    </w:pPr>
    <w:rPr>
      <w:color w:val="000000"/>
      <w:lang w:val="en-US"/>
    </w:rPr>
  </w:style>
  <w:style w:type="character" w:customStyle="1" w:styleId="BodyTextIndentChar">
    <w:name w:val="Body Text Indent Char"/>
    <w:basedOn w:val="DefaultParagraphFont"/>
    <w:link w:val="BodyTextIndent"/>
    <w:rsid w:val="00D40B66"/>
    <w:rPr>
      <w:color w:val="000000"/>
      <w:sz w:val="24"/>
      <w:szCs w:val="24"/>
      <w:lang w:val="en-US"/>
    </w:rPr>
  </w:style>
  <w:style w:type="paragraph" w:styleId="Subtitle">
    <w:name w:val="Subtitle"/>
    <w:basedOn w:val="Normal"/>
    <w:link w:val="SubtitleChar"/>
    <w:qFormat/>
    <w:rsid w:val="00D40B66"/>
    <w:pPr>
      <w:jc w:val="center"/>
    </w:pPr>
    <w:rPr>
      <w:snapToGrid w:val="0"/>
    </w:rPr>
  </w:style>
  <w:style w:type="character" w:customStyle="1" w:styleId="SubtitleChar">
    <w:name w:val="Subtitle Char"/>
    <w:basedOn w:val="DefaultParagraphFont"/>
    <w:link w:val="Subtitle"/>
    <w:rsid w:val="00D40B66"/>
    <w:rPr>
      <w:snapToGrid w:val="0"/>
      <w:sz w:val="24"/>
      <w:szCs w:val="24"/>
    </w:rPr>
  </w:style>
  <w:style w:type="paragraph" w:styleId="Title">
    <w:name w:val="Title"/>
    <w:basedOn w:val="Normal"/>
    <w:link w:val="TitleChar"/>
    <w:qFormat/>
    <w:rsid w:val="00D40B66"/>
    <w:pPr>
      <w:tabs>
        <w:tab w:val="left" w:pos="0"/>
        <w:tab w:val="left" w:pos="720"/>
        <w:tab w:val="left" w:pos="1080"/>
      </w:tabs>
      <w:ind w:firstLine="6237"/>
      <w:jc w:val="center"/>
    </w:pPr>
    <w:rPr>
      <w:b/>
      <w:szCs w:val="20"/>
      <w:lang w:eastAsia="en-US"/>
    </w:rPr>
  </w:style>
  <w:style w:type="character" w:customStyle="1" w:styleId="TitleChar">
    <w:name w:val="Title Char"/>
    <w:basedOn w:val="DefaultParagraphFont"/>
    <w:link w:val="Title"/>
    <w:rsid w:val="00D40B66"/>
    <w:rPr>
      <w:b/>
      <w:sz w:val="24"/>
      <w:lang w:eastAsia="en-US"/>
    </w:rPr>
  </w:style>
  <w:style w:type="character" w:customStyle="1" w:styleId="small1">
    <w:name w:val="small1"/>
    <w:rsid w:val="00D40B66"/>
    <w:rPr>
      <w:rFonts w:ascii="Verdana" w:hAnsi="Verdana" w:hint="default"/>
      <w:sz w:val="17"/>
      <w:szCs w:val="17"/>
    </w:rPr>
  </w:style>
  <w:style w:type="paragraph" w:styleId="NormalWeb">
    <w:name w:val="Normal (Web)"/>
    <w:basedOn w:val="Normal"/>
    <w:rsid w:val="00D40B66"/>
    <w:pPr>
      <w:spacing w:before="100" w:beforeAutospacing="1" w:after="100" w:afterAutospacing="1"/>
    </w:pPr>
    <w:rPr>
      <w:color w:val="000000"/>
    </w:rPr>
  </w:style>
  <w:style w:type="character" w:styleId="FollowedHyperlink">
    <w:name w:val="FollowedHyperlink"/>
    <w:rsid w:val="00D40B66"/>
    <w:rPr>
      <w:color w:val="800080"/>
      <w:u w:val="single"/>
    </w:rPr>
  </w:style>
  <w:style w:type="character" w:styleId="Strong">
    <w:name w:val="Strong"/>
    <w:qFormat/>
    <w:rsid w:val="00D40B66"/>
    <w:rPr>
      <w:b/>
      <w:bCs/>
    </w:rPr>
  </w:style>
  <w:style w:type="paragraph" w:customStyle="1" w:styleId="Title3">
    <w:name w:val="Title 3"/>
    <w:basedOn w:val="Heading3"/>
    <w:rsid w:val="00D40B66"/>
    <w:pPr>
      <w:numPr>
        <w:numId w:val="4"/>
      </w:numPr>
      <w:spacing w:before="240"/>
    </w:pPr>
    <w:rPr>
      <w:rFonts w:ascii="Times New Roman" w:hAnsi="Times New Roman"/>
      <w:spacing w:val="0"/>
      <w:sz w:val="28"/>
      <w:szCs w:val="24"/>
      <w:lang w:eastAsia="en-US"/>
    </w:rPr>
  </w:style>
  <w:style w:type="paragraph" w:customStyle="1" w:styleId="A">
    <w:name w:val="A"/>
    <w:basedOn w:val="Normal"/>
    <w:rsid w:val="00D40B66"/>
    <w:pPr>
      <w:numPr>
        <w:ilvl w:val="12"/>
      </w:numPr>
      <w:spacing w:after="120"/>
      <w:ind w:left="567"/>
      <w:jc w:val="both"/>
    </w:pPr>
    <w:rPr>
      <w:rFonts w:ascii="Arial" w:hAnsi="Arial"/>
      <w:sz w:val="22"/>
    </w:rPr>
  </w:style>
  <w:style w:type="paragraph" w:customStyle="1" w:styleId="oddl-nadpis">
    <w:name w:val="oddíl-nadpis"/>
    <w:basedOn w:val="Normal"/>
    <w:rsid w:val="00D40B66"/>
    <w:pPr>
      <w:keepNext/>
      <w:widowControl w:val="0"/>
      <w:tabs>
        <w:tab w:val="left" w:pos="567"/>
      </w:tabs>
      <w:spacing w:before="240" w:line="240" w:lineRule="exact"/>
    </w:pPr>
    <w:rPr>
      <w:rFonts w:ascii="Arial" w:hAnsi="Arial"/>
      <w:b/>
      <w:szCs w:val="20"/>
      <w:lang w:val="cs-CZ" w:eastAsia="en-US"/>
    </w:rPr>
  </w:style>
  <w:style w:type="paragraph" w:styleId="PlainText">
    <w:name w:val="Plain Text"/>
    <w:basedOn w:val="Normal"/>
    <w:link w:val="PlainTextChar"/>
    <w:rsid w:val="00D40B66"/>
    <w:rPr>
      <w:rFonts w:ascii="Courier New" w:hAnsi="Courier New"/>
      <w:sz w:val="20"/>
      <w:szCs w:val="20"/>
      <w:lang w:val="en-US" w:eastAsia="en-US"/>
    </w:rPr>
  </w:style>
  <w:style w:type="character" w:customStyle="1" w:styleId="PlainTextChar">
    <w:name w:val="Plain Text Char"/>
    <w:basedOn w:val="DefaultParagraphFont"/>
    <w:link w:val="PlainText"/>
    <w:rsid w:val="00D40B66"/>
    <w:rPr>
      <w:rFonts w:ascii="Courier New" w:hAnsi="Courier New"/>
      <w:lang w:val="en-US" w:eastAsia="en-US"/>
    </w:rPr>
  </w:style>
  <w:style w:type="paragraph" w:customStyle="1" w:styleId="firstline">
    <w:name w:val="firstline"/>
    <w:basedOn w:val="Normal"/>
    <w:rsid w:val="00D40B66"/>
    <w:pPr>
      <w:spacing w:line="240" w:lineRule="atLeast"/>
      <w:ind w:firstLine="640"/>
      <w:jc w:val="both"/>
    </w:pPr>
    <w:rPr>
      <w:rFonts w:ascii="Arial" w:hAnsi="Arial" w:cs="Arial"/>
      <w:color w:val="000000"/>
    </w:rPr>
  </w:style>
  <w:style w:type="character" w:customStyle="1" w:styleId="ldef">
    <w:name w:val="ldef"/>
    <w:rsid w:val="00D40B66"/>
  </w:style>
  <w:style w:type="paragraph" w:customStyle="1" w:styleId="titre4">
    <w:name w:val="titre4"/>
    <w:basedOn w:val="Normal"/>
    <w:rsid w:val="00D40B66"/>
    <w:pPr>
      <w:numPr>
        <w:numId w:val="5"/>
      </w:numPr>
      <w:tabs>
        <w:tab w:val="clear" w:pos="435"/>
        <w:tab w:val="decimal" w:pos="357"/>
      </w:tabs>
      <w:ind w:left="357" w:hanging="357"/>
    </w:pPr>
    <w:rPr>
      <w:rFonts w:ascii="Arial" w:hAnsi="Arial"/>
      <w:b/>
      <w:snapToGrid w:val="0"/>
      <w:szCs w:val="20"/>
      <w:lang w:val="en-GB" w:eastAsia="en-US"/>
    </w:rPr>
  </w:style>
  <w:style w:type="paragraph" w:customStyle="1" w:styleId="CharChar">
    <w:name w:val="Char Char"/>
    <w:basedOn w:val="Normal"/>
    <w:rsid w:val="00D40B66"/>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Normal"/>
    <w:rsid w:val="00D40B66"/>
    <w:pPr>
      <w:tabs>
        <w:tab w:val="left" w:pos="709"/>
      </w:tabs>
    </w:pPr>
    <w:rPr>
      <w:rFonts w:ascii="Tahoma" w:hAnsi="Tahoma"/>
      <w:lang w:val="pl-PL" w:eastAsia="pl-PL"/>
    </w:rPr>
  </w:style>
  <w:style w:type="paragraph" w:customStyle="1" w:styleId="CharCharCharCharCharCharChar">
    <w:name w:val="Char Char Char Char Char Знак Знак Char Char Знак Знак"/>
    <w:basedOn w:val="Normal"/>
    <w:rsid w:val="00D40B66"/>
    <w:pPr>
      <w:tabs>
        <w:tab w:val="left" w:pos="709"/>
      </w:tabs>
    </w:pPr>
    <w:rPr>
      <w:rFonts w:ascii="Tahoma" w:hAnsi="Tahoma"/>
      <w:lang w:val="pl-PL" w:eastAsia="pl-PL"/>
    </w:rPr>
  </w:style>
  <w:style w:type="paragraph" w:customStyle="1" w:styleId="CharCharCharCharCharChar">
    <w:name w:val="Char Char Char Char Char Char"/>
    <w:basedOn w:val="Normal"/>
    <w:rsid w:val="00D40B66"/>
    <w:pPr>
      <w:tabs>
        <w:tab w:val="left" w:pos="709"/>
      </w:tabs>
    </w:pPr>
    <w:rPr>
      <w:rFonts w:ascii="Tahoma" w:hAnsi="Tahoma"/>
      <w:lang w:val="pl-PL" w:eastAsia="pl-PL"/>
    </w:rPr>
  </w:style>
  <w:style w:type="paragraph" w:styleId="ListBullet">
    <w:name w:val="List Bullet"/>
    <w:basedOn w:val="Normal"/>
    <w:rsid w:val="00D40B66"/>
    <w:pPr>
      <w:numPr>
        <w:numId w:val="6"/>
      </w:numPr>
      <w:spacing w:line="288" w:lineRule="auto"/>
      <w:jc w:val="both"/>
    </w:pPr>
    <w:rPr>
      <w:lang w:eastAsia="en-US"/>
    </w:rPr>
  </w:style>
  <w:style w:type="paragraph" w:customStyle="1" w:styleId="NormalParagraph">
    <w:name w:val="Normal Paragraph"/>
    <w:basedOn w:val="Normal"/>
    <w:rsid w:val="00D40B66"/>
    <w:pPr>
      <w:widowControl w:val="0"/>
      <w:spacing w:after="120"/>
    </w:pPr>
    <w:rPr>
      <w:snapToGrid w:val="0"/>
      <w:sz w:val="22"/>
      <w:szCs w:val="22"/>
      <w:lang w:val="en-GB" w:eastAsia="en-US"/>
    </w:rPr>
  </w:style>
  <w:style w:type="paragraph" w:customStyle="1" w:styleId="CharCharChar">
    <w:name w:val="Char Char Char"/>
    <w:basedOn w:val="Normal"/>
    <w:rsid w:val="00D40B66"/>
    <w:pPr>
      <w:tabs>
        <w:tab w:val="left" w:pos="709"/>
      </w:tabs>
    </w:pPr>
    <w:rPr>
      <w:rFonts w:ascii="Tahoma" w:hAnsi="Tahoma"/>
      <w:lang w:val="pl-PL" w:eastAsia="pl-PL"/>
    </w:rPr>
  </w:style>
  <w:style w:type="paragraph" w:customStyle="1" w:styleId="Default">
    <w:name w:val="Default"/>
    <w:rsid w:val="00D40B66"/>
    <w:pPr>
      <w:widowControl w:val="0"/>
    </w:pPr>
    <w:rPr>
      <w:color w:val="000000"/>
      <w:sz w:val="24"/>
      <w:lang w:val="en-US" w:eastAsia="en-US"/>
    </w:rPr>
  </w:style>
  <w:style w:type="paragraph" w:customStyle="1" w:styleId="BodyText21">
    <w:name w:val="Body Text 21"/>
    <w:basedOn w:val="Normal"/>
    <w:rsid w:val="00D40B66"/>
    <w:pPr>
      <w:widowControl w:val="0"/>
      <w:overflowPunct w:val="0"/>
      <w:autoSpaceDE w:val="0"/>
      <w:autoSpaceDN w:val="0"/>
      <w:adjustRightInd w:val="0"/>
      <w:jc w:val="center"/>
      <w:textAlignment w:val="baseline"/>
    </w:pPr>
    <w:rPr>
      <w:b/>
      <w:szCs w:val="20"/>
      <w:lang w:val="en-US" w:eastAsia="en-US"/>
    </w:rPr>
  </w:style>
  <w:style w:type="paragraph" w:customStyle="1" w:styleId="Style">
    <w:name w:val="Style"/>
    <w:rsid w:val="00D40B66"/>
    <w:pPr>
      <w:autoSpaceDE w:val="0"/>
      <w:autoSpaceDN w:val="0"/>
      <w:adjustRightInd w:val="0"/>
      <w:ind w:left="140" w:right="140" w:firstLine="840"/>
      <w:jc w:val="both"/>
    </w:pPr>
    <w:rPr>
      <w:sz w:val="24"/>
      <w:szCs w:val="24"/>
    </w:rPr>
  </w:style>
  <w:style w:type="paragraph" w:customStyle="1" w:styleId="Style2">
    <w:name w:val="Style2"/>
    <w:basedOn w:val="Normal"/>
    <w:rsid w:val="00D40B66"/>
    <w:pPr>
      <w:widowControl w:val="0"/>
      <w:autoSpaceDE w:val="0"/>
      <w:autoSpaceDN w:val="0"/>
      <w:adjustRightInd w:val="0"/>
      <w:spacing w:line="233" w:lineRule="exact"/>
      <w:jc w:val="both"/>
    </w:pPr>
    <w:rPr>
      <w:rFonts w:ascii="Arial" w:hAnsi="Arial" w:cs="Arial"/>
    </w:rPr>
  </w:style>
  <w:style w:type="paragraph" w:customStyle="1" w:styleId="Style7">
    <w:name w:val="Style7"/>
    <w:basedOn w:val="Normal"/>
    <w:rsid w:val="00D40B66"/>
    <w:pPr>
      <w:widowControl w:val="0"/>
      <w:autoSpaceDE w:val="0"/>
      <w:autoSpaceDN w:val="0"/>
      <w:adjustRightInd w:val="0"/>
      <w:spacing w:line="234" w:lineRule="exact"/>
      <w:jc w:val="both"/>
    </w:pPr>
    <w:rPr>
      <w:rFonts w:ascii="Arial" w:hAnsi="Arial" w:cs="Arial"/>
    </w:rPr>
  </w:style>
  <w:style w:type="character" w:customStyle="1" w:styleId="FontStyle32">
    <w:name w:val="Font Style32"/>
    <w:rsid w:val="00D40B66"/>
    <w:rPr>
      <w:rFonts w:ascii="Arial" w:hAnsi="Arial" w:cs="Arial"/>
      <w:sz w:val="18"/>
      <w:szCs w:val="18"/>
    </w:rPr>
  </w:style>
  <w:style w:type="paragraph" w:customStyle="1" w:styleId="Application2">
    <w:name w:val="Application2"/>
    <w:basedOn w:val="Normal"/>
    <w:autoRedefine/>
    <w:rsid w:val="00D40B66"/>
    <w:pPr>
      <w:widowControl w:val="0"/>
      <w:suppressAutoHyphens/>
      <w:ind w:right="74"/>
      <w:jc w:val="both"/>
    </w:pPr>
    <w:rPr>
      <w:snapToGrid w:val="0"/>
      <w:kern w:val="28"/>
      <w:lang w:eastAsia="en-US"/>
    </w:rPr>
  </w:style>
  <w:style w:type="paragraph" w:customStyle="1" w:styleId="a0">
    <w:name w:val="Знак Знак"/>
    <w:basedOn w:val="Normal"/>
    <w:rsid w:val="00D40B66"/>
    <w:pPr>
      <w:tabs>
        <w:tab w:val="left" w:pos="709"/>
      </w:tabs>
    </w:pPr>
    <w:rPr>
      <w:rFonts w:ascii="Tahoma" w:hAnsi="Tahoma"/>
      <w:lang w:val="pl-PL" w:eastAsia="pl-PL"/>
    </w:rPr>
  </w:style>
  <w:style w:type="character" w:customStyle="1" w:styleId="FontStyle59">
    <w:name w:val="Font Style59"/>
    <w:rsid w:val="00D40B66"/>
    <w:rPr>
      <w:rFonts w:ascii="Times New Roman" w:hAnsi="Times New Roman" w:cs="Times New Roman"/>
      <w:sz w:val="22"/>
      <w:szCs w:val="22"/>
    </w:rPr>
  </w:style>
  <w:style w:type="paragraph" w:customStyle="1" w:styleId="CharCharChar1Char">
    <w:name w:val="Char Char Char1 Char"/>
    <w:basedOn w:val="Normal"/>
    <w:rsid w:val="00D40B66"/>
    <w:pPr>
      <w:tabs>
        <w:tab w:val="left" w:pos="709"/>
      </w:tabs>
    </w:pPr>
    <w:rPr>
      <w:rFonts w:ascii="Tahoma" w:hAnsi="Tahoma"/>
      <w:lang w:val="pl-PL" w:eastAsia="pl-PL"/>
    </w:rPr>
  </w:style>
  <w:style w:type="paragraph" w:customStyle="1" w:styleId="Char1CharCharCharCharCharChar1CharCharChar">
    <w:name w:val="Char1 Char Char Char Char Char Char Знак Знак1 Char Char Знак Знак Char"/>
    <w:basedOn w:val="Normal"/>
    <w:rsid w:val="00D40B66"/>
    <w:pPr>
      <w:tabs>
        <w:tab w:val="left" w:pos="709"/>
      </w:tabs>
    </w:pPr>
    <w:rPr>
      <w:rFonts w:ascii="Tahoma" w:hAnsi="Tahoma"/>
      <w:lang w:val="pl-PL" w:eastAsia="pl-PL"/>
    </w:rPr>
  </w:style>
  <w:style w:type="paragraph" w:customStyle="1" w:styleId="Char1CharChar1Char">
    <w:name w:val="Char1 Char Char1 Char"/>
    <w:basedOn w:val="Normal"/>
    <w:rsid w:val="00D40B66"/>
    <w:pPr>
      <w:tabs>
        <w:tab w:val="left" w:pos="709"/>
      </w:tabs>
    </w:pPr>
    <w:rPr>
      <w:rFonts w:ascii="Tahoma" w:hAnsi="Tahoma"/>
      <w:lang w:val="pl-PL" w:eastAsia="pl-PL"/>
    </w:rPr>
  </w:style>
  <w:style w:type="paragraph" w:customStyle="1" w:styleId="CharCharCharCharCharCharChar0">
    <w:name w:val="Char Char Char Char Char Char Char"/>
    <w:basedOn w:val="Normal"/>
    <w:rsid w:val="00D40B66"/>
    <w:pPr>
      <w:tabs>
        <w:tab w:val="left" w:pos="709"/>
      </w:tabs>
    </w:pPr>
    <w:rPr>
      <w:rFonts w:ascii="Tahoma" w:hAnsi="Tahoma"/>
      <w:lang w:val="pl-PL" w:eastAsia="pl-PL"/>
    </w:rPr>
  </w:style>
  <w:style w:type="paragraph" w:customStyle="1" w:styleId="m">
    <w:name w:val="m"/>
    <w:basedOn w:val="Normal"/>
    <w:rsid w:val="00D40B66"/>
    <w:pPr>
      <w:spacing w:before="100" w:beforeAutospacing="1" w:after="100" w:afterAutospacing="1"/>
    </w:pPr>
    <w:rPr>
      <w:lang w:val="en-GB" w:eastAsia="en-GB"/>
    </w:rPr>
  </w:style>
  <w:style w:type="paragraph" w:customStyle="1" w:styleId="CharCharCharChar">
    <w:name w:val="Char Char Char Char"/>
    <w:basedOn w:val="Normal"/>
    <w:rsid w:val="00D40B66"/>
    <w:pPr>
      <w:tabs>
        <w:tab w:val="left" w:pos="709"/>
      </w:tabs>
    </w:pPr>
    <w:rPr>
      <w:rFonts w:ascii="Tahoma" w:hAnsi="Tahoma"/>
      <w:lang w:val="pl-PL" w:eastAsia="pl-PL"/>
    </w:rPr>
  </w:style>
  <w:style w:type="paragraph" w:customStyle="1" w:styleId="Style4">
    <w:name w:val="Style4"/>
    <w:basedOn w:val="Normal"/>
    <w:rsid w:val="00D40B66"/>
    <w:pPr>
      <w:widowControl w:val="0"/>
      <w:autoSpaceDE w:val="0"/>
      <w:autoSpaceDN w:val="0"/>
      <w:adjustRightInd w:val="0"/>
    </w:pPr>
  </w:style>
  <w:style w:type="paragraph" w:customStyle="1" w:styleId="Style8">
    <w:name w:val="Style8"/>
    <w:basedOn w:val="Normal"/>
    <w:rsid w:val="00D40B66"/>
    <w:pPr>
      <w:widowControl w:val="0"/>
      <w:autoSpaceDE w:val="0"/>
      <w:autoSpaceDN w:val="0"/>
      <w:adjustRightInd w:val="0"/>
    </w:pPr>
  </w:style>
  <w:style w:type="paragraph" w:customStyle="1" w:styleId="Style10">
    <w:name w:val="Style10"/>
    <w:basedOn w:val="Normal"/>
    <w:rsid w:val="00D40B66"/>
    <w:pPr>
      <w:widowControl w:val="0"/>
      <w:autoSpaceDE w:val="0"/>
      <w:autoSpaceDN w:val="0"/>
      <w:adjustRightInd w:val="0"/>
    </w:pPr>
  </w:style>
  <w:style w:type="paragraph" w:customStyle="1" w:styleId="Style11">
    <w:name w:val="Style11"/>
    <w:basedOn w:val="Normal"/>
    <w:rsid w:val="00D40B66"/>
    <w:pPr>
      <w:widowControl w:val="0"/>
      <w:autoSpaceDE w:val="0"/>
      <w:autoSpaceDN w:val="0"/>
      <w:adjustRightInd w:val="0"/>
    </w:pPr>
  </w:style>
  <w:style w:type="paragraph" w:customStyle="1" w:styleId="Style12">
    <w:name w:val="Style12"/>
    <w:basedOn w:val="Normal"/>
    <w:rsid w:val="00D40B66"/>
    <w:pPr>
      <w:widowControl w:val="0"/>
      <w:autoSpaceDE w:val="0"/>
      <w:autoSpaceDN w:val="0"/>
      <w:adjustRightInd w:val="0"/>
    </w:pPr>
  </w:style>
  <w:style w:type="paragraph" w:customStyle="1" w:styleId="Style13">
    <w:name w:val="Style13"/>
    <w:basedOn w:val="Normal"/>
    <w:rsid w:val="00D40B66"/>
    <w:pPr>
      <w:widowControl w:val="0"/>
      <w:autoSpaceDE w:val="0"/>
      <w:autoSpaceDN w:val="0"/>
      <w:adjustRightInd w:val="0"/>
    </w:pPr>
  </w:style>
  <w:style w:type="character" w:customStyle="1" w:styleId="FontStyle15">
    <w:name w:val="Font Style15"/>
    <w:rsid w:val="00D40B66"/>
    <w:rPr>
      <w:rFonts w:ascii="Times New Roman" w:hAnsi="Times New Roman" w:cs="Times New Roman"/>
      <w:sz w:val="20"/>
      <w:szCs w:val="20"/>
    </w:rPr>
  </w:style>
  <w:style w:type="character" w:customStyle="1" w:styleId="FontStyle16">
    <w:name w:val="Font Style16"/>
    <w:rsid w:val="00D40B66"/>
    <w:rPr>
      <w:rFonts w:ascii="Times New Roman" w:hAnsi="Times New Roman" w:cs="Times New Roman"/>
      <w:b/>
      <w:bCs/>
      <w:sz w:val="20"/>
      <w:szCs w:val="20"/>
    </w:rPr>
  </w:style>
  <w:style w:type="paragraph" w:customStyle="1" w:styleId="Style5">
    <w:name w:val="Style5"/>
    <w:basedOn w:val="Normal"/>
    <w:rsid w:val="00D40B66"/>
    <w:pPr>
      <w:widowControl w:val="0"/>
      <w:autoSpaceDE w:val="0"/>
      <w:autoSpaceDN w:val="0"/>
      <w:adjustRightInd w:val="0"/>
    </w:pPr>
  </w:style>
  <w:style w:type="paragraph" w:customStyle="1" w:styleId="Style6">
    <w:name w:val="Style6"/>
    <w:basedOn w:val="Normal"/>
    <w:rsid w:val="00D40B66"/>
    <w:pPr>
      <w:widowControl w:val="0"/>
      <w:autoSpaceDE w:val="0"/>
      <w:autoSpaceDN w:val="0"/>
      <w:adjustRightInd w:val="0"/>
    </w:pPr>
  </w:style>
  <w:style w:type="paragraph" w:customStyle="1" w:styleId="CharCharCharCharCharCharCharCharCharCharCharCharCharCharCharCharChar1Char">
    <w:name w:val="Char Char Char Char Char Char Char Char Char Char Char Char Char Char Char Char Char1 Char"/>
    <w:basedOn w:val="Normal"/>
    <w:rsid w:val="00D40B66"/>
    <w:pPr>
      <w:tabs>
        <w:tab w:val="left" w:pos="709"/>
      </w:tabs>
    </w:pPr>
    <w:rPr>
      <w:rFonts w:ascii="Tahoma" w:hAnsi="Tahoma"/>
      <w:lang w:val="pl-PL" w:eastAsia="pl-PL"/>
    </w:rPr>
  </w:style>
  <w:style w:type="character" w:customStyle="1" w:styleId="FontStyle182">
    <w:name w:val="Font Style182"/>
    <w:rsid w:val="00D40B66"/>
    <w:rPr>
      <w:rFonts w:ascii="Times New Roman" w:hAnsi="Times New Roman" w:cs="Times New Roman"/>
      <w:sz w:val="22"/>
      <w:szCs w:val="22"/>
    </w:rPr>
  </w:style>
  <w:style w:type="paragraph" w:customStyle="1" w:styleId="Char">
    <w:name w:val="Знак Знак Знак Char"/>
    <w:basedOn w:val="Normal"/>
    <w:rsid w:val="00D40B66"/>
    <w:pPr>
      <w:tabs>
        <w:tab w:val="left" w:pos="709"/>
      </w:tabs>
    </w:pPr>
    <w:rPr>
      <w:rFonts w:ascii="Tahoma" w:hAnsi="Tahoma"/>
      <w:lang w:val="pl-PL" w:eastAsia="pl-PL"/>
    </w:rPr>
  </w:style>
  <w:style w:type="paragraph" w:customStyle="1" w:styleId="a1">
    <w:name w:val="Знак Знак Знак"/>
    <w:basedOn w:val="Normal"/>
    <w:rsid w:val="00D40B66"/>
    <w:pPr>
      <w:tabs>
        <w:tab w:val="left" w:pos="709"/>
      </w:tabs>
    </w:pPr>
    <w:rPr>
      <w:rFonts w:ascii="Tahoma" w:hAnsi="Tahoma"/>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D40B66"/>
    <w:pPr>
      <w:tabs>
        <w:tab w:val="left" w:pos="709"/>
      </w:tabs>
    </w:pPr>
    <w:rPr>
      <w:rFonts w:ascii="Tahoma" w:hAnsi="Tahoma"/>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D40B66"/>
    <w:pPr>
      <w:tabs>
        <w:tab w:val="left" w:pos="709"/>
      </w:tabs>
    </w:pPr>
    <w:rPr>
      <w:rFonts w:ascii="Tahoma" w:hAnsi="Tahoma"/>
      <w:lang w:val="pl-PL" w:eastAsia="pl-PL"/>
    </w:rPr>
  </w:style>
  <w:style w:type="paragraph" w:customStyle="1" w:styleId="CharChar1CharCharCharCharCharCharCharCharCharCharChar">
    <w:name w:val="Char Char1 Знак Знак Char Char Char Char Char Char Char Char Char Char Char"/>
    <w:basedOn w:val="Normal"/>
    <w:rsid w:val="00D40B66"/>
    <w:pPr>
      <w:tabs>
        <w:tab w:val="left" w:pos="709"/>
      </w:tabs>
    </w:pPr>
    <w:rPr>
      <w:rFonts w:ascii="Tahoma" w:hAnsi="Tahoma"/>
      <w:lang w:val="pl-PL" w:eastAsia="pl-PL"/>
    </w:rPr>
  </w:style>
  <w:style w:type="character" w:customStyle="1" w:styleId="CharCharChar3">
    <w:name w:val="Char Char Char3"/>
    <w:rsid w:val="00D40B66"/>
    <w:rPr>
      <w:sz w:val="16"/>
      <w:szCs w:val="16"/>
      <w:lang w:val="bg-BG"/>
    </w:rPr>
  </w:style>
  <w:style w:type="paragraph" w:customStyle="1" w:styleId="CharChar1">
    <w:name w:val="Char Char1 Знак Знак"/>
    <w:basedOn w:val="Normal"/>
    <w:rsid w:val="00D40B66"/>
    <w:pPr>
      <w:tabs>
        <w:tab w:val="left" w:pos="709"/>
      </w:tabs>
    </w:pPr>
    <w:rPr>
      <w:rFonts w:ascii="Tahoma" w:hAnsi="Tahoma"/>
      <w:lang w:val="pl-PL" w:eastAsia="pl-PL"/>
    </w:rPr>
  </w:style>
  <w:style w:type="character" w:customStyle="1" w:styleId="newdocreference">
    <w:name w:val="newdocreference"/>
    <w:rsid w:val="00D40B66"/>
  </w:style>
  <w:style w:type="character" w:customStyle="1" w:styleId="FontStyle185">
    <w:name w:val="Font Style185"/>
    <w:rsid w:val="00D40B66"/>
    <w:rPr>
      <w:rFonts w:ascii="Times New Roman" w:hAnsi="Times New Roman" w:cs="Times New Roman"/>
      <w:b/>
      <w:bCs/>
      <w:sz w:val="22"/>
      <w:szCs w:val="22"/>
    </w:rPr>
  </w:style>
  <w:style w:type="character" w:customStyle="1" w:styleId="samedocreference">
    <w:name w:val="samedocreference"/>
    <w:rsid w:val="00D40B66"/>
  </w:style>
  <w:style w:type="paragraph" w:customStyle="1" w:styleId="CharCharCharCharCharCharCharCharCharChar">
    <w:name w:val="Char Char Char Char Char Char Char Char Char Char"/>
    <w:basedOn w:val="Normal"/>
    <w:rsid w:val="00D40B66"/>
    <w:pPr>
      <w:tabs>
        <w:tab w:val="left" w:pos="709"/>
      </w:tabs>
    </w:pPr>
    <w:rPr>
      <w:rFonts w:ascii="Tahoma" w:hAnsi="Tahoma"/>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D40B66"/>
    <w:pPr>
      <w:tabs>
        <w:tab w:val="left" w:pos="709"/>
      </w:tabs>
    </w:pPr>
    <w:rPr>
      <w:rFonts w:ascii="Tahoma" w:hAnsi="Tahoma"/>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D40B66"/>
    <w:pPr>
      <w:tabs>
        <w:tab w:val="left" w:pos="709"/>
      </w:tabs>
    </w:pPr>
    <w:rPr>
      <w:rFonts w:ascii="Tahoma" w:hAnsi="Tahoma"/>
      <w:lang w:val="pl-PL" w:eastAsia="pl-PL"/>
    </w:rPr>
  </w:style>
  <w:style w:type="paragraph" w:customStyle="1" w:styleId="Char0">
    <w:name w:val="Char Знак Знак"/>
    <w:basedOn w:val="Normal"/>
    <w:rsid w:val="00D40B66"/>
    <w:pPr>
      <w:tabs>
        <w:tab w:val="left" w:pos="709"/>
      </w:tabs>
    </w:pPr>
    <w:rPr>
      <w:rFonts w:ascii="Tahoma" w:hAnsi="Tahoma"/>
      <w:lang w:val="pl-PL" w:eastAsia="pl-PL"/>
    </w:rPr>
  </w:style>
  <w:style w:type="paragraph" w:customStyle="1" w:styleId="xl70">
    <w:name w:val="xl70"/>
    <w:basedOn w:val="Normal"/>
    <w:rsid w:val="00D40B6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D40B66"/>
    <w:pPr>
      <w:tabs>
        <w:tab w:val="left" w:pos="709"/>
      </w:tabs>
    </w:pPr>
    <w:rPr>
      <w:rFonts w:ascii="Tahoma" w:eastAsia="Batang" w:hAnsi="Tahoma"/>
      <w:lang w:val="pl-PL" w:eastAsia="pl-PL"/>
    </w:rPr>
  </w:style>
  <w:style w:type="character" w:customStyle="1" w:styleId="apple-converted-space">
    <w:name w:val="apple-converted-space"/>
    <w:rsid w:val="00D40B66"/>
    <w:rPr>
      <w:rFonts w:cs="Times New Roman"/>
    </w:rPr>
  </w:style>
  <w:style w:type="paragraph" w:customStyle="1" w:styleId="CharCharChar2CharCharCharCharCharCharCharChar">
    <w:name w:val="Char Char Char2 Char Char Char Char Char Char Char Знак Знак Char"/>
    <w:basedOn w:val="Normal"/>
    <w:rsid w:val="00D40B66"/>
    <w:pPr>
      <w:tabs>
        <w:tab w:val="left" w:pos="709"/>
      </w:tabs>
    </w:pPr>
    <w:rPr>
      <w:rFonts w:ascii="Tahoma" w:hAnsi="Tahoma"/>
      <w:lang w:val="pl-PL" w:eastAsia="pl-PL"/>
    </w:rPr>
  </w:style>
  <w:style w:type="paragraph" w:customStyle="1" w:styleId="Char1">
    <w:name w:val="Char Знак Знак"/>
    <w:basedOn w:val="Normal"/>
    <w:rsid w:val="00D40B66"/>
    <w:pPr>
      <w:tabs>
        <w:tab w:val="left" w:pos="709"/>
      </w:tabs>
    </w:pPr>
    <w:rPr>
      <w:rFonts w:ascii="Tahoma" w:hAnsi="Tahoma"/>
      <w:lang w:val="pl-PL" w:eastAsia="pl-PL"/>
    </w:rPr>
  </w:style>
  <w:style w:type="character" w:customStyle="1" w:styleId="CharChar10">
    <w:name w:val="Char Char1"/>
    <w:aliases w:val="Char1 Char,Char1 Char Char Char,Char2 Char Char Char,Char2 Char Char1"/>
    <w:locked/>
    <w:rsid w:val="00D40B66"/>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D40B66"/>
    <w:pPr>
      <w:tabs>
        <w:tab w:val="left" w:pos="709"/>
      </w:tabs>
    </w:pPr>
    <w:rPr>
      <w:rFonts w:ascii="Tahoma" w:hAnsi="Tahoma"/>
      <w:lang w:val="pl-PL" w:eastAsia="pl-PL"/>
    </w:rPr>
  </w:style>
  <w:style w:type="paragraph" w:customStyle="1" w:styleId="CharCharChar0">
    <w:name w:val="Char Char Знак Знак Char"/>
    <w:basedOn w:val="Normal"/>
    <w:rsid w:val="00D40B66"/>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D40B66"/>
    <w:pPr>
      <w:tabs>
        <w:tab w:val="left" w:pos="709"/>
      </w:tabs>
    </w:pPr>
    <w:rPr>
      <w:rFonts w:ascii="Tahoma" w:hAnsi="Tahoma"/>
      <w:lang w:val="pl-PL" w:eastAsia="pl-PL"/>
    </w:rPr>
  </w:style>
  <w:style w:type="paragraph" w:customStyle="1" w:styleId="Char1CharCharChar1CharCharCharCharCharChar0">
    <w:name w:val="Char1 Char Char Char1 Char Char Char Char Char Char"/>
    <w:basedOn w:val="Normal"/>
    <w:rsid w:val="00D40B66"/>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D40B66"/>
    <w:pPr>
      <w:tabs>
        <w:tab w:val="left" w:pos="709"/>
      </w:tabs>
    </w:pPr>
    <w:rPr>
      <w:rFonts w:ascii="Tahoma" w:hAnsi="Tahoma"/>
      <w:lang w:val="pl-PL" w:eastAsia="pl-PL"/>
    </w:rPr>
  </w:style>
  <w:style w:type="character" w:styleId="Emphasis">
    <w:name w:val="Emphasis"/>
    <w:qFormat/>
    <w:rsid w:val="00D40B66"/>
    <w:rPr>
      <w:i/>
      <w:iCs/>
    </w:rPr>
  </w:style>
  <w:style w:type="paragraph" w:customStyle="1" w:styleId="a2">
    <w:name w:val="Загл. стр. Наименование на доклада"/>
    <w:basedOn w:val="Normal"/>
    <w:rsid w:val="00D40B66"/>
    <w:pPr>
      <w:tabs>
        <w:tab w:val="left" w:pos="5040"/>
      </w:tabs>
      <w:suppressAutoHyphens/>
      <w:spacing w:after="240"/>
      <w:ind w:left="4500" w:hanging="900"/>
      <w:jc w:val="right"/>
    </w:pPr>
    <w:rPr>
      <w:rFonts w:cs="HebarU"/>
      <w:b/>
      <w:bCs/>
      <w:sz w:val="40"/>
      <w:szCs w:val="40"/>
    </w:rPr>
  </w:style>
  <w:style w:type="paragraph" w:styleId="NoSpacing">
    <w:name w:val="No Spacing"/>
    <w:uiPriority w:val="1"/>
    <w:qFormat/>
    <w:rsid w:val="00D40B66"/>
    <w:rPr>
      <w:rFonts w:ascii="Calibri" w:hAnsi="Calibri"/>
      <w:sz w:val="22"/>
      <w:szCs w:val="22"/>
    </w:rPr>
  </w:style>
  <w:style w:type="paragraph" w:styleId="ListParagraph">
    <w:name w:val="List Paragraph"/>
    <w:basedOn w:val="Normal"/>
    <w:uiPriority w:val="34"/>
    <w:qFormat/>
    <w:rsid w:val="000F24B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link w:val="Heading1Char"/>
    <w:qFormat/>
    <w:rsid w:val="00D40B66"/>
    <w:pPr>
      <w:keepNext/>
      <w:jc w:val="center"/>
      <w:outlineLvl w:val="0"/>
    </w:pPr>
    <w:rPr>
      <w:b/>
      <w:color w:val="000000"/>
      <w:position w:val="8"/>
      <w:szCs w:val="20"/>
      <w:lang w:eastAsia="en-US"/>
    </w:rPr>
  </w:style>
  <w:style w:type="paragraph" w:styleId="Heading2">
    <w:name w:val="heading 2"/>
    <w:basedOn w:val="Normal"/>
    <w:next w:val="Normal"/>
    <w:link w:val="Heading2Char"/>
    <w:qFormat/>
    <w:rsid w:val="00D40B66"/>
    <w:pPr>
      <w:keepNext/>
      <w:jc w:val="both"/>
      <w:outlineLvl w:val="1"/>
    </w:pPr>
    <w:rPr>
      <w:rFonts w:ascii="Tahoma" w:hAnsi="Tahoma"/>
      <w:b/>
      <w:spacing w:val="20"/>
      <w:sz w:val="22"/>
      <w:szCs w:val="20"/>
    </w:rPr>
  </w:style>
  <w:style w:type="paragraph" w:styleId="Heading3">
    <w:name w:val="heading 3"/>
    <w:basedOn w:val="Normal"/>
    <w:next w:val="Normal"/>
    <w:link w:val="Heading3Char"/>
    <w:qFormat/>
    <w:rsid w:val="00D40B66"/>
    <w:pPr>
      <w:keepNext/>
      <w:ind w:left="5760" w:firstLine="720"/>
      <w:jc w:val="both"/>
      <w:outlineLvl w:val="2"/>
    </w:pPr>
    <w:rPr>
      <w:rFonts w:ascii="Tahoma" w:hAnsi="Tahoma"/>
      <w:b/>
      <w:spacing w:val="20"/>
      <w:sz w:val="22"/>
      <w:szCs w:val="20"/>
    </w:rPr>
  </w:style>
  <w:style w:type="paragraph" w:styleId="Heading4">
    <w:name w:val="heading 4"/>
    <w:basedOn w:val="Normal"/>
    <w:next w:val="Normal"/>
    <w:link w:val="Heading4Char"/>
    <w:qFormat/>
    <w:rsid w:val="00D40B66"/>
    <w:pPr>
      <w:keepNext/>
      <w:ind w:left="5040" w:firstLine="720"/>
      <w:jc w:val="both"/>
      <w:outlineLvl w:val="3"/>
    </w:pPr>
    <w:rPr>
      <w:rFonts w:ascii="Tahoma" w:hAnsi="Tahoma"/>
      <w:b/>
      <w:spacing w:val="20"/>
      <w:sz w:val="22"/>
      <w:szCs w:val="20"/>
    </w:rPr>
  </w:style>
  <w:style w:type="paragraph" w:styleId="Heading5">
    <w:name w:val="heading 5"/>
    <w:basedOn w:val="Normal"/>
    <w:next w:val="Normal"/>
    <w:link w:val="Heading5Char"/>
    <w:qFormat/>
    <w:rsid w:val="00D40B66"/>
    <w:pPr>
      <w:spacing w:before="240" w:after="60"/>
      <w:outlineLvl w:val="4"/>
    </w:pPr>
    <w:rPr>
      <w:b/>
      <w:bCs/>
      <w:i/>
      <w:iCs/>
      <w:sz w:val="26"/>
      <w:szCs w:val="26"/>
      <w:lang w:val="en-AU"/>
    </w:rPr>
  </w:style>
  <w:style w:type="paragraph" w:styleId="Heading6">
    <w:name w:val="heading 6"/>
    <w:basedOn w:val="Normal"/>
    <w:next w:val="Normal"/>
    <w:link w:val="Heading6Char"/>
    <w:qFormat/>
    <w:rsid w:val="00D40B66"/>
    <w:pPr>
      <w:spacing w:before="240" w:after="60"/>
      <w:outlineLvl w:val="5"/>
    </w:pPr>
    <w:rPr>
      <w:b/>
      <w:bCs/>
      <w:sz w:val="22"/>
      <w:szCs w:val="22"/>
      <w:lang w:val="en-AU"/>
    </w:rPr>
  </w:style>
  <w:style w:type="paragraph" w:styleId="Heading7">
    <w:name w:val="heading 7"/>
    <w:basedOn w:val="Normal"/>
    <w:next w:val="Normal"/>
    <w:link w:val="Heading7Char"/>
    <w:qFormat/>
    <w:rsid w:val="00D40B66"/>
    <w:pPr>
      <w:keepNext/>
      <w:jc w:val="center"/>
      <w:outlineLvl w:val="6"/>
    </w:pPr>
    <w:rPr>
      <w:rFonts w:ascii="Arial Narrow" w:hAnsi="Arial Narrow"/>
      <w:b/>
      <w:color w:val="000000"/>
      <w:sz w:val="20"/>
      <w:szCs w:val="20"/>
      <w:lang w:eastAsia="en-US"/>
    </w:rPr>
  </w:style>
  <w:style w:type="paragraph" w:styleId="Heading8">
    <w:name w:val="heading 8"/>
    <w:basedOn w:val="Normal"/>
    <w:next w:val="Normal"/>
    <w:link w:val="Heading8Char"/>
    <w:qFormat/>
    <w:rsid w:val="00D40B66"/>
    <w:pPr>
      <w:keepNext/>
      <w:jc w:val="center"/>
      <w:outlineLvl w:val="7"/>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40B66"/>
    <w:rPr>
      <w:b/>
      <w:color w:val="000000"/>
      <w:position w:val="8"/>
      <w:sz w:val="24"/>
      <w:lang w:eastAsia="en-US"/>
    </w:rPr>
  </w:style>
  <w:style w:type="character" w:customStyle="1" w:styleId="Heading2Char">
    <w:name w:val="Heading 2 Char"/>
    <w:basedOn w:val="DefaultParagraphFont"/>
    <w:link w:val="Heading2"/>
    <w:rsid w:val="00D40B66"/>
    <w:rPr>
      <w:rFonts w:ascii="Tahoma" w:hAnsi="Tahoma"/>
      <w:b/>
      <w:spacing w:val="20"/>
      <w:sz w:val="22"/>
    </w:rPr>
  </w:style>
  <w:style w:type="character" w:customStyle="1" w:styleId="Heading3Char">
    <w:name w:val="Heading 3 Char"/>
    <w:basedOn w:val="DefaultParagraphFont"/>
    <w:link w:val="Heading3"/>
    <w:rsid w:val="00D40B66"/>
    <w:rPr>
      <w:rFonts w:ascii="Tahoma" w:hAnsi="Tahoma"/>
      <w:b/>
      <w:spacing w:val="20"/>
      <w:sz w:val="22"/>
    </w:rPr>
  </w:style>
  <w:style w:type="character" w:customStyle="1" w:styleId="Heading4Char">
    <w:name w:val="Heading 4 Char"/>
    <w:basedOn w:val="DefaultParagraphFont"/>
    <w:link w:val="Heading4"/>
    <w:rsid w:val="00D40B66"/>
    <w:rPr>
      <w:rFonts w:ascii="Tahoma" w:hAnsi="Tahoma"/>
      <w:b/>
      <w:spacing w:val="20"/>
      <w:sz w:val="22"/>
    </w:rPr>
  </w:style>
  <w:style w:type="character" w:customStyle="1" w:styleId="Heading5Char">
    <w:name w:val="Heading 5 Char"/>
    <w:basedOn w:val="DefaultParagraphFont"/>
    <w:link w:val="Heading5"/>
    <w:rsid w:val="00D40B66"/>
    <w:rPr>
      <w:b/>
      <w:bCs/>
      <w:i/>
      <w:iCs/>
      <w:sz w:val="26"/>
      <w:szCs w:val="26"/>
      <w:lang w:val="en-AU"/>
    </w:rPr>
  </w:style>
  <w:style w:type="character" w:customStyle="1" w:styleId="Heading6Char">
    <w:name w:val="Heading 6 Char"/>
    <w:basedOn w:val="DefaultParagraphFont"/>
    <w:link w:val="Heading6"/>
    <w:rsid w:val="00D40B66"/>
    <w:rPr>
      <w:b/>
      <w:bCs/>
      <w:sz w:val="22"/>
      <w:szCs w:val="22"/>
      <w:lang w:val="en-AU"/>
    </w:rPr>
  </w:style>
  <w:style w:type="character" w:customStyle="1" w:styleId="Heading7Char">
    <w:name w:val="Heading 7 Char"/>
    <w:basedOn w:val="DefaultParagraphFont"/>
    <w:link w:val="Heading7"/>
    <w:rsid w:val="00D40B66"/>
    <w:rPr>
      <w:rFonts w:ascii="Arial Narrow" w:hAnsi="Arial Narrow"/>
      <w:b/>
      <w:color w:val="000000"/>
      <w:lang w:eastAsia="en-US"/>
    </w:rPr>
  </w:style>
  <w:style w:type="character" w:customStyle="1" w:styleId="Heading8Char">
    <w:name w:val="Heading 8 Char"/>
    <w:basedOn w:val="DefaultParagraphFont"/>
    <w:link w:val="Heading8"/>
    <w:rsid w:val="00D40B66"/>
    <w:rPr>
      <w:b/>
      <w:sz w:val="24"/>
      <w:lang w:eastAsia="en-US"/>
    </w:rPr>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paragraph" w:styleId="BodyText">
    <w:name w:val="Body Text"/>
    <w:aliases w:val="block style"/>
    <w:basedOn w:val="Normal"/>
    <w:link w:val="BodyTextChar"/>
    <w:rsid w:val="00D40B66"/>
    <w:pPr>
      <w:jc w:val="both"/>
    </w:pPr>
    <w:rPr>
      <w:lang w:eastAsia="en-US"/>
    </w:rPr>
  </w:style>
  <w:style w:type="character" w:customStyle="1" w:styleId="BodyTextChar">
    <w:name w:val="Body Text Char"/>
    <w:aliases w:val="block style Char"/>
    <w:basedOn w:val="DefaultParagraphFont"/>
    <w:link w:val="BodyText"/>
    <w:rsid w:val="00D40B66"/>
    <w:rPr>
      <w:sz w:val="24"/>
      <w:szCs w:val="24"/>
      <w:lang w:eastAsia="en-US"/>
    </w:rPr>
  </w:style>
  <w:style w:type="character" w:styleId="CommentReference">
    <w:name w:val="annotation reference"/>
    <w:rsid w:val="00D40B66"/>
    <w:rPr>
      <w:sz w:val="16"/>
      <w:szCs w:val="16"/>
    </w:rPr>
  </w:style>
  <w:style w:type="paragraph" w:styleId="CommentText">
    <w:name w:val="annotation text"/>
    <w:basedOn w:val="Normal"/>
    <w:link w:val="CommentTextChar"/>
    <w:rsid w:val="00D40B66"/>
    <w:rPr>
      <w:sz w:val="20"/>
      <w:szCs w:val="20"/>
      <w:lang w:eastAsia="en-US"/>
    </w:rPr>
  </w:style>
  <w:style w:type="character" w:customStyle="1" w:styleId="CommentTextChar">
    <w:name w:val="Comment Text Char"/>
    <w:basedOn w:val="DefaultParagraphFont"/>
    <w:link w:val="CommentText"/>
    <w:rsid w:val="00D40B66"/>
    <w:rPr>
      <w:lang w:eastAsia="en-US"/>
    </w:rPr>
  </w:style>
  <w:style w:type="character" w:styleId="PageNumber">
    <w:name w:val="page number"/>
    <w:rsid w:val="00D40B66"/>
  </w:style>
  <w:style w:type="paragraph" w:styleId="CommentSubject">
    <w:name w:val="annotation subject"/>
    <w:basedOn w:val="CommentText"/>
    <w:next w:val="CommentText"/>
    <w:link w:val="CommentSubjectChar"/>
    <w:rsid w:val="00D40B66"/>
    <w:rPr>
      <w:b/>
      <w:bCs/>
    </w:rPr>
  </w:style>
  <w:style w:type="character" w:customStyle="1" w:styleId="CommentSubjectChar">
    <w:name w:val="Comment Subject Char"/>
    <w:basedOn w:val="CommentTextChar"/>
    <w:link w:val="CommentSubject"/>
    <w:rsid w:val="00D40B66"/>
    <w:rPr>
      <w:b/>
      <w:bCs/>
      <w:lang w:eastAsia="en-US"/>
    </w:rPr>
  </w:style>
  <w:style w:type="paragraph" w:styleId="BodyTextIndent3">
    <w:name w:val="Body Text Indent 3"/>
    <w:aliases w:val=" Char, Char1, Char1 Char Char, Char2 Char Char, Char2,Char,Char1,Char1 Char Char,Char2 Char Char,Char2"/>
    <w:basedOn w:val="Normal"/>
    <w:link w:val="BodyTextIndent3Char"/>
    <w:rsid w:val="00D40B66"/>
    <w:pPr>
      <w:spacing w:after="120"/>
      <w:ind w:left="283"/>
    </w:pPr>
    <w:rPr>
      <w:sz w:val="16"/>
      <w:szCs w:val="16"/>
      <w:lang w:eastAsia="en-US"/>
    </w:rPr>
  </w:style>
  <w:style w:type="character" w:customStyle="1" w:styleId="BodyTextIndent3Char">
    <w:name w:val="Body Text Indent 3 Char"/>
    <w:aliases w:val=" Char Char, Char1 Char, Char1 Char Char Char, Char2 Char Char Char, Char2 Char,Char Char2,Char1 Char1,Char1 Char Char Char1,Char2 Char Char Char1,Char2 Char"/>
    <w:basedOn w:val="DefaultParagraphFont"/>
    <w:link w:val="BodyTextIndent3"/>
    <w:rsid w:val="00D40B66"/>
    <w:rPr>
      <w:sz w:val="16"/>
      <w:szCs w:val="16"/>
      <w:lang w:eastAsia="en-US"/>
    </w:rPr>
  </w:style>
  <w:style w:type="paragraph" w:styleId="BodyTextIndent2">
    <w:name w:val="Body Text Indent 2"/>
    <w:basedOn w:val="Normal"/>
    <w:link w:val="BodyTextIndent2Char"/>
    <w:rsid w:val="00D40B66"/>
    <w:pPr>
      <w:spacing w:after="120" w:line="480" w:lineRule="auto"/>
      <w:ind w:left="283"/>
    </w:pPr>
    <w:rPr>
      <w:position w:val="6"/>
      <w:sz w:val="28"/>
      <w:szCs w:val="20"/>
      <w:lang w:eastAsia="en-US"/>
    </w:rPr>
  </w:style>
  <w:style w:type="character" w:customStyle="1" w:styleId="BodyTextIndent2Char">
    <w:name w:val="Body Text Indent 2 Char"/>
    <w:basedOn w:val="DefaultParagraphFont"/>
    <w:link w:val="BodyTextIndent2"/>
    <w:rsid w:val="00D40B66"/>
    <w:rPr>
      <w:position w:val="6"/>
      <w:sz w:val="28"/>
      <w:lang w:eastAsia="en-US"/>
    </w:rPr>
  </w:style>
  <w:style w:type="paragraph" w:styleId="BodyText2">
    <w:name w:val="Body Text 2"/>
    <w:basedOn w:val="Normal"/>
    <w:link w:val="BodyText2Char"/>
    <w:rsid w:val="00D40B66"/>
    <w:pPr>
      <w:spacing w:after="120" w:line="480" w:lineRule="auto"/>
    </w:pPr>
    <w:rPr>
      <w:lang w:eastAsia="en-US"/>
    </w:rPr>
  </w:style>
  <w:style w:type="character" w:customStyle="1" w:styleId="BodyText2Char">
    <w:name w:val="Body Text 2 Char"/>
    <w:basedOn w:val="DefaultParagraphFont"/>
    <w:link w:val="BodyText2"/>
    <w:rsid w:val="00D40B66"/>
    <w:rPr>
      <w:sz w:val="24"/>
      <w:szCs w:val="24"/>
      <w:lang w:eastAsia="en-US"/>
    </w:rPr>
  </w:style>
  <w:style w:type="paragraph" w:customStyle="1" w:styleId="CharCharChar2Char">
    <w:name w:val="Char Char Char2 Char"/>
    <w:basedOn w:val="Normal"/>
    <w:rsid w:val="00D40B66"/>
    <w:pPr>
      <w:tabs>
        <w:tab w:val="left" w:pos="709"/>
      </w:tabs>
    </w:pPr>
    <w:rPr>
      <w:rFonts w:ascii="Tahoma" w:hAnsi="Tahoma"/>
      <w:lang w:val="pl-PL" w:eastAsia="pl-PL"/>
    </w:rPr>
  </w:style>
  <w:style w:type="paragraph" w:styleId="FootnoteText">
    <w:name w:val="footnote text"/>
    <w:aliases w:val="Podrozdział"/>
    <w:basedOn w:val="Normal"/>
    <w:link w:val="FootnoteTextChar"/>
    <w:rsid w:val="00D40B66"/>
    <w:rPr>
      <w:rFonts w:ascii="Arial" w:hAnsi="Arial"/>
      <w:b/>
      <w:sz w:val="20"/>
      <w:szCs w:val="20"/>
      <w:lang w:val="en-GB" w:eastAsia="it-IT"/>
    </w:rPr>
  </w:style>
  <w:style w:type="character" w:customStyle="1" w:styleId="FootnoteTextChar">
    <w:name w:val="Footnote Text Char"/>
    <w:aliases w:val="Podrozdział Char"/>
    <w:basedOn w:val="DefaultParagraphFont"/>
    <w:link w:val="FootnoteText"/>
    <w:rsid w:val="00D40B66"/>
    <w:rPr>
      <w:rFonts w:ascii="Arial" w:hAnsi="Arial"/>
      <w:b/>
      <w:lang w:val="en-GB" w:eastAsia="it-IT"/>
    </w:rPr>
  </w:style>
  <w:style w:type="character" w:styleId="FootnoteReference">
    <w:name w:val="footnote reference"/>
    <w:rsid w:val="00D40B66"/>
    <w:rPr>
      <w:vertAlign w:val="superscript"/>
    </w:rPr>
  </w:style>
  <w:style w:type="paragraph" w:customStyle="1" w:styleId="CharCharChar1">
    <w:name w:val="Char Char Char1"/>
    <w:basedOn w:val="Normal"/>
    <w:rsid w:val="00D40B66"/>
    <w:pPr>
      <w:tabs>
        <w:tab w:val="left" w:pos="709"/>
      </w:tabs>
    </w:pPr>
    <w:rPr>
      <w:rFonts w:ascii="Tahoma" w:hAnsi="Tahoma"/>
      <w:lang w:val="pl-PL" w:eastAsia="pl-PL"/>
    </w:rPr>
  </w:style>
  <w:style w:type="paragraph" w:styleId="BodyText3">
    <w:name w:val="Body Text 3"/>
    <w:basedOn w:val="Normal"/>
    <w:link w:val="BodyText3Char"/>
    <w:rsid w:val="00D40B66"/>
    <w:pPr>
      <w:jc w:val="both"/>
    </w:pPr>
    <w:rPr>
      <w:rFonts w:ascii="Tahoma" w:hAnsi="Tahoma"/>
      <w:b/>
      <w:spacing w:val="20"/>
      <w:sz w:val="22"/>
      <w:szCs w:val="20"/>
    </w:rPr>
  </w:style>
  <w:style w:type="character" w:customStyle="1" w:styleId="BodyText3Char">
    <w:name w:val="Body Text 3 Char"/>
    <w:basedOn w:val="DefaultParagraphFont"/>
    <w:link w:val="BodyText3"/>
    <w:rsid w:val="00D40B66"/>
    <w:rPr>
      <w:rFonts w:ascii="Tahoma" w:hAnsi="Tahoma"/>
      <w:b/>
      <w:spacing w:val="20"/>
      <w:sz w:val="22"/>
    </w:rPr>
  </w:style>
  <w:style w:type="paragraph" w:styleId="BodyTextIndent">
    <w:name w:val="Body Text Indent"/>
    <w:basedOn w:val="Normal"/>
    <w:link w:val="BodyTextIndentChar"/>
    <w:rsid w:val="00D40B66"/>
    <w:pPr>
      <w:spacing w:after="120"/>
      <w:ind w:left="283"/>
    </w:pPr>
    <w:rPr>
      <w:color w:val="000000"/>
      <w:lang w:val="en-US"/>
    </w:rPr>
  </w:style>
  <w:style w:type="character" w:customStyle="1" w:styleId="BodyTextIndentChar">
    <w:name w:val="Body Text Indent Char"/>
    <w:basedOn w:val="DefaultParagraphFont"/>
    <w:link w:val="BodyTextIndent"/>
    <w:rsid w:val="00D40B66"/>
    <w:rPr>
      <w:color w:val="000000"/>
      <w:sz w:val="24"/>
      <w:szCs w:val="24"/>
      <w:lang w:val="en-US"/>
    </w:rPr>
  </w:style>
  <w:style w:type="paragraph" w:styleId="Subtitle">
    <w:name w:val="Subtitle"/>
    <w:basedOn w:val="Normal"/>
    <w:link w:val="SubtitleChar"/>
    <w:qFormat/>
    <w:rsid w:val="00D40B66"/>
    <w:pPr>
      <w:jc w:val="center"/>
    </w:pPr>
    <w:rPr>
      <w:snapToGrid w:val="0"/>
    </w:rPr>
  </w:style>
  <w:style w:type="character" w:customStyle="1" w:styleId="SubtitleChar">
    <w:name w:val="Subtitle Char"/>
    <w:basedOn w:val="DefaultParagraphFont"/>
    <w:link w:val="Subtitle"/>
    <w:rsid w:val="00D40B66"/>
    <w:rPr>
      <w:snapToGrid w:val="0"/>
      <w:sz w:val="24"/>
      <w:szCs w:val="24"/>
    </w:rPr>
  </w:style>
  <w:style w:type="paragraph" w:styleId="Title">
    <w:name w:val="Title"/>
    <w:basedOn w:val="Normal"/>
    <w:link w:val="TitleChar"/>
    <w:qFormat/>
    <w:rsid w:val="00D40B66"/>
    <w:pPr>
      <w:tabs>
        <w:tab w:val="left" w:pos="0"/>
        <w:tab w:val="left" w:pos="720"/>
        <w:tab w:val="left" w:pos="1080"/>
      </w:tabs>
      <w:ind w:firstLine="6237"/>
      <w:jc w:val="center"/>
    </w:pPr>
    <w:rPr>
      <w:b/>
      <w:szCs w:val="20"/>
      <w:lang w:eastAsia="en-US"/>
    </w:rPr>
  </w:style>
  <w:style w:type="character" w:customStyle="1" w:styleId="TitleChar">
    <w:name w:val="Title Char"/>
    <w:basedOn w:val="DefaultParagraphFont"/>
    <w:link w:val="Title"/>
    <w:rsid w:val="00D40B66"/>
    <w:rPr>
      <w:b/>
      <w:sz w:val="24"/>
      <w:lang w:eastAsia="en-US"/>
    </w:rPr>
  </w:style>
  <w:style w:type="character" w:customStyle="1" w:styleId="small1">
    <w:name w:val="small1"/>
    <w:rsid w:val="00D40B66"/>
    <w:rPr>
      <w:rFonts w:ascii="Verdana" w:hAnsi="Verdana" w:hint="default"/>
      <w:sz w:val="17"/>
      <w:szCs w:val="17"/>
    </w:rPr>
  </w:style>
  <w:style w:type="paragraph" w:styleId="NormalWeb">
    <w:name w:val="Normal (Web)"/>
    <w:basedOn w:val="Normal"/>
    <w:rsid w:val="00D40B66"/>
    <w:pPr>
      <w:spacing w:before="100" w:beforeAutospacing="1" w:after="100" w:afterAutospacing="1"/>
    </w:pPr>
    <w:rPr>
      <w:color w:val="000000"/>
    </w:rPr>
  </w:style>
  <w:style w:type="character" w:styleId="FollowedHyperlink">
    <w:name w:val="FollowedHyperlink"/>
    <w:rsid w:val="00D40B66"/>
    <w:rPr>
      <w:color w:val="800080"/>
      <w:u w:val="single"/>
    </w:rPr>
  </w:style>
  <w:style w:type="character" w:styleId="Strong">
    <w:name w:val="Strong"/>
    <w:qFormat/>
    <w:rsid w:val="00D40B66"/>
    <w:rPr>
      <w:b/>
      <w:bCs/>
    </w:rPr>
  </w:style>
  <w:style w:type="paragraph" w:customStyle="1" w:styleId="Title3">
    <w:name w:val="Title 3"/>
    <w:basedOn w:val="Heading3"/>
    <w:rsid w:val="00D40B66"/>
    <w:pPr>
      <w:numPr>
        <w:numId w:val="4"/>
      </w:numPr>
      <w:spacing w:before="240"/>
    </w:pPr>
    <w:rPr>
      <w:rFonts w:ascii="Times New Roman" w:hAnsi="Times New Roman"/>
      <w:spacing w:val="0"/>
      <w:sz w:val="28"/>
      <w:szCs w:val="24"/>
      <w:lang w:eastAsia="en-US"/>
    </w:rPr>
  </w:style>
  <w:style w:type="paragraph" w:customStyle="1" w:styleId="A">
    <w:name w:val="A"/>
    <w:basedOn w:val="Normal"/>
    <w:rsid w:val="00D40B66"/>
    <w:pPr>
      <w:numPr>
        <w:ilvl w:val="12"/>
      </w:numPr>
      <w:spacing w:after="120"/>
      <w:ind w:left="567"/>
      <w:jc w:val="both"/>
    </w:pPr>
    <w:rPr>
      <w:rFonts w:ascii="Arial" w:hAnsi="Arial"/>
      <w:sz w:val="22"/>
    </w:rPr>
  </w:style>
  <w:style w:type="paragraph" w:customStyle="1" w:styleId="oddl-nadpis">
    <w:name w:val="oddíl-nadpis"/>
    <w:basedOn w:val="Normal"/>
    <w:rsid w:val="00D40B66"/>
    <w:pPr>
      <w:keepNext/>
      <w:widowControl w:val="0"/>
      <w:tabs>
        <w:tab w:val="left" w:pos="567"/>
      </w:tabs>
      <w:spacing w:before="240" w:line="240" w:lineRule="exact"/>
    </w:pPr>
    <w:rPr>
      <w:rFonts w:ascii="Arial" w:hAnsi="Arial"/>
      <w:b/>
      <w:szCs w:val="20"/>
      <w:lang w:val="cs-CZ" w:eastAsia="en-US"/>
    </w:rPr>
  </w:style>
  <w:style w:type="paragraph" w:styleId="PlainText">
    <w:name w:val="Plain Text"/>
    <w:basedOn w:val="Normal"/>
    <w:link w:val="PlainTextChar"/>
    <w:rsid w:val="00D40B66"/>
    <w:rPr>
      <w:rFonts w:ascii="Courier New" w:hAnsi="Courier New"/>
      <w:sz w:val="20"/>
      <w:szCs w:val="20"/>
      <w:lang w:val="en-US" w:eastAsia="en-US"/>
    </w:rPr>
  </w:style>
  <w:style w:type="character" w:customStyle="1" w:styleId="PlainTextChar">
    <w:name w:val="Plain Text Char"/>
    <w:basedOn w:val="DefaultParagraphFont"/>
    <w:link w:val="PlainText"/>
    <w:rsid w:val="00D40B66"/>
    <w:rPr>
      <w:rFonts w:ascii="Courier New" w:hAnsi="Courier New"/>
      <w:lang w:val="en-US" w:eastAsia="en-US"/>
    </w:rPr>
  </w:style>
  <w:style w:type="paragraph" w:customStyle="1" w:styleId="firstline">
    <w:name w:val="firstline"/>
    <w:basedOn w:val="Normal"/>
    <w:rsid w:val="00D40B66"/>
    <w:pPr>
      <w:spacing w:line="240" w:lineRule="atLeast"/>
      <w:ind w:firstLine="640"/>
      <w:jc w:val="both"/>
    </w:pPr>
    <w:rPr>
      <w:rFonts w:ascii="Arial" w:hAnsi="Arial" w:cs="Arial"/>
      <w:color w:val="000000"/>
    </w:rPr>
  </w:style>
  <w:style w:type="character" w:customStyle="1" w:styleId="ldef">
    <w:name w:val="ldef"/>
    <w:rsid w:val="00D40B66"/>
  </w:style>
  <w:style w:type="paragraph" w:customStyle="1" w:styleId="titre4">
    <w:name w:val="titre4"/>
    <w:basedOn w:val="Normal"/>
    <w:rsid w:val="00D40B66"/>
    <w:pPr>
      <w:numPr>
        <w:numId w:val="5"/>
      </w:numPr>
      <w:tabs>
        <w:tab w:val="clear" w:pos="435"/>
        <w:tab w:val="decimal" w:pos="357"/>
      </w:tabs>
      <w:ind w:left="357" w:hanging="357"/>
    </w:pPr>
    <w:rPr>
      <w:rFonts w:ascii="Arial" w:hAnsi="Arial"/>
      <w:b/>
      <w:snapToGrid w:val="0"/>
      <w:szCs w:val="20"/>
      <w:lang w:val="en-GB" w:eastAsia="en-US"/>
    </w:rPr>
  </w:style>
  <w:style w:type="paragraph" w:customStyle="1" w:styleId="CharChar">
    <w:name w:val="Char Char"/>
    <w:basedOn w:val="Normal"/>
    <w:rsid w:val="00D40B66"/>
    <w:pPr>
      <w:tabs>
        <w:tab w:val="left" w:pos="709"/>
      </w:tabs>
    </w:pPr>
    <w:rPr>
      <w:rFonts w:ascii="Tahoma" w:hAnsi="Tahoma"/>
      <w:lang w:val="pl-PL" w:eastAsia="pl-PL"/>
    </w:rPr>
  </w:style>
  <w:style w:type="paragraph" w:customStyle="1" w:styleId="CharCharCharCharCharCharCharCharCharCharCharChar1">
    <w:name w:val="Char Char Char Char Char Char Char Char Char Char Char Char1"/>
    <w:basedOn w:val="Normal"/>
    <w:rsid w:val="00D40B66"/>
    <w:pPr>
      <w:tabs>
        <w:tab w:val="left" w:pos="709"/>
      </w:tabs>
    </w:pPr>
    <w:rPr>
      <w:rFonts w:ascii="Tahoma" w:hAnsi="Tahoma"/>
      <w:lang w:val="pl-PL" w:eastAsia="pl-PL"/>
    </w:rPr>
  </w:style>
  <w:style w:type="paragraph" w:customStyle="1" w:styleId="CharCharCharCharCharCharChar">
    <w:name w:val="Char Char Char Char Char Знак Знак Char Char Знак Знак"/>
    <w:basedOn w:val="Normal"/>
    <w:rsid w:val="00D40B66"/>
    <w:pPr>
      <w:tabs>
        <w:tab w:val="left" w:pos="709"/>
      </w:tabs>
    </w:pPr>
    <w:rPr>
      <w:rFonts w:ascii="Tahoma" w:hAnsi="Tahoma"/>
      <w:lang w:val="pl-PL" w:eastAsia="pl-PL"/>
    </w:rPr>
  </w:style>
  <w:style w:type="paragraph" w:customStyle="1" w:styleId="CharCharCharCharCharChar">
    <w:name w:val="Char Char Char Char Char Char"/>
    <w:basedOn w:val="Normal"/>
    <w:rsid w:val="00D40B66"/>
    <w:pPr>
      <w:tabs>
        <w:tab w:val="left" w:pos="709"/>
      </w:tabs>
    </w:pPr>
    <w:rPr>
      <w:rFonts w:ascii="Tahoma" w:hAnsi="Tahoma"/>
      <w:lang w:val="pl-PL" w:eastAsia="pl-PL"/>
    </w:rPr>
  </w:style>
  <w:style w:type="paragraph" w:styleId="ListBullet">
    <w:name w:val="List Bullet"/>
    <w:basedOn w:val="Normal"/>
    <w:rsid w:val="00D40B66"/>
    <w:pPr>
      <w:numPr>
        <w:numId w:val="6"/>
      </w:numPr>
      <w:spacing w:line="288" w:lineRule="auto"/>
      <w:jc w:val="both"/>
    </w:pPr>
    <w:rPr>
      <w:lang w:eastAsia="en-US"/>
    </w:rPr>
  </w:style>
  <w:style w:type="paragraph" w:customStyle="1" w:styleId="NormalParagraph">
    <w:name w:val="Normal Paragraph"/>
    <w:basedOn w:val="Normal"/>
    <w:rsid w:val="00D40B66"/>
    <w:pPr>
      <w:widowControl w:val="0"/>
      <w:spacing w:after="120"/>
    </w:pPr>
    <w:rPr>
      <w:snapToGrid w:val="0"/>
      <w:sz w:val="22"/>
      <w:szCs w:val="22"/>
      <w:lang w:val="en-GB" w:eastAsia="en-US"/>
    </w:rPr>
  </w:style>
  <w:style w:type="paragraph" w:customStyle="1" w:styleId="CharCharChar">
    <w:name w:val="Char Char Char"/>
    <w:basedOn w:val="Normal"/>
    <w:rsid w:val="00D40B66"/>
    <w:pPr>
      <w:tabs>
        <w:tab w:val="left" w:pos="709"/>
      </w:tabs>
    </w:pPr>
    <w:rPr>
      <w:rFonts w:ascii="Tahoma" w:hAnsi="Tahoma"/>
      <w:lang w:val="pl-PL" w:eastAsia="pl-PL"/>
    </w:rPr>
  </w:style>
  <w:style w:type="paragraph" w:customStyle="1" w:styleId="Default">
    <w:name w:val="Default"/>
    <w:rsid w:val="00D40B66"/>
    <w:pPr>
      <w:widowControl w:val="0"/>
    </w:pPr>
    <w:rPr>
      <w:color w:val="000000"/>
      <w:sz w:val="24"/>
      <w:lang w:val="en-US" w:eastAsia="en-US"/>
    </w:rPr>
  </w:style>
  <w:style w:type="paragraph" w:customStyle="1" w:styleId="BodyText21">
    <w:name w:val="Body Text 21"/>
    <w:basedOn w:val="Normal"/>
    <w:rsid w:val="00D40B66"/>
    <w:pPr>
      <w:widowControl w:val="0"/>
      <w:overflowPunct w:val="0"/>
      <w:autoSpaceDE w:val="0"/>
      <w:autoSpaceDN w:val="0"/>
      <w:adjustRightInd w:val="0"/>
      <w:jc w:val="center"/>
      <w:textAlignment w:val="baseline"/>
    </w:pPr>
    <w:rPr>
      <w:b/>
      <w:szCs w:val="20"/>
      <w:lang w:val="en-US" w:eastAsia="en-US"/>
    </w:rPr>
  </w:style>
  <w:style w:type="paragraph" w:customStyle="1" w:styleId="Style">
    <w:name w:val="Style"/>
    <w:rsid w:val="00D40B66"/>
    <w:pPr>
      <w:autoSpaceDE w:val="0"/>
      <w:autoSpaceDN w:val="0"/>
      <w:adjustRightInd w:val="0"/>
      <w:ind w:left="140" w:right="140" w:firstLine="840"/>
      <w:jc w:val="both"/>
    </w:pPr>
    <w:rPr>
      <w:sz w:val="24"/>
      <w:szCs w:val="24"/>
    </w:rPr>
  </w:style>
  <w:style w:type="paragraph" w:customStyle="1" w:styleId="Style2">
    <w:name w:val="Style2"/>
    <w:basedOn w:val="Normal"/>
    <w:rsid w:val="00D40B66"/>
    <w:pPr>
      <w:widowControl w:val="0"/>
      <w:autoSpaceDE w:val="0"/>
      <w:autoSpaceDN w:val="0"/>
      <w:adjustRightInd w:val="0"/>
      <w:spacing w:line="233" w:lineRule="exact"/>
      <w:jc w:val="both"/>
    </w:pPr>
    <w:rPr>
      <w:rFonts w:ascii="Arial" w:hAnsi="Arial" w:cs="Arial"/>
    </w:rPr>
  </w:style>
  <w:style w:type="paragraph" w:customStyle="1" w:styleId="Style7">
    <w:name w:val="Style7"/>
    <w:basedOn w:val="Normal"/>
    <w:rsid w:val="00D40B66"/>
    <w:pPr>
      <w:widowControl w:val="0"/>
      <w:autoSpaceDE w:val="0"/>
      <w:autoSpaceDN w:val="0"/>
      <w:adjustRightInd w:val="0"/>
      <w:spacing w:line="234" w:lineRule="exact"/>
      <w:jc w:val="both"/>
    </w:pPr>
    <w:rPr>
      <w:rFonts w:ascii="Arial" w:hAnsi="Arial" w:cs="Arial"/>
    </w:rPr>
  </w:style>
  <w:style w:type="character" w:customStyle="1" w:styleId="FontStyle32">
    <w:name w:val="Font Style32"/>
    <w:rsid w:val="00D40B66"/>
    <w:rPr>
      <w:rFonts w:ascii="Arial" w:hAnsi="Arial" w:cs="Arial"/>
      <w:sz w:val="18"/>
      <w:szCs w:val="18"/>
    </w:rPr>
  </w:style>
  <w:style w:type="paragraph" w:customStyle="1" w:styleId="Application2">
    <w:name w:val="Application2"/>
    <w:basedOn w:val="Normal"/>
    <w:autoRedefine/>
    <w:rsid w:val="00D40B66"/>
    <w:pPr>
      <w:widowControl w:val="0"/>
      <w:suppressAutoHyphens/>
      <w:ind w:right="74"/>
      <w:jc w:val="both"/>
    </w:pPr>
    <w:rPr>
      <w:snapToGrid w:val="0"/>
      <w:kern w:val="28"/>
      <w:lang w:eastAsia="en-US"/>
    </w:rPr>
  </w:style>
  <w:style w:type="paragraph" w:customStyle="1" w:styleId="a0">
    <w:name w:val="Знак Знак"/>
    <w:basedOn w:val="Normal"/>
    <w:rsid w:val="00D40B66"/>
    <w:pPr>
      <w:tabs>
        <w:tab w:val="left" w:pos="709"/>
      </w:tabs>
    </w:pPr>
    <w:rPr>
      <w:rFonts w:ascii="Tahoma" w:hAnsi="Tahoma"/>
      <w:lang w:val="pl-PL" w:eastAsia="pl-PL"/>
    </w:rPr>
  </w:style>
  <w:style w:type="character" w:customStyle="1" w:styleId="FontStyle59">
    <w:name w:val="Font Style59"/>
    <w:rsid w:val="00D40B66"/>
    <w:rPr>
      <w:rFonts w:ascii="Times New Roman" w:hAnsi="Times New Roman" w:cs="Times New Roman"/>
      <w:sz w:val="22"/>
      <w:szCs w:val="22"/>
    </w:rPr>
  </w:style>
  <w:style w:type="paragraph" w:customStyle="1" w:styleId="CharCharChar1Char">
    <w:name w:val="Char Char Char1 Char"/>
    <w:basedOn w:val="Normal"/>
    <w:rsid w:val="00D40B66"/>
    <w:pPr>
      <w:tabs>
        <w:tab w:val="left" w:pos="709"/>
      </w:tabs>
    </w:pPr>
    <w:rPr>
      <w:rFonts w:ascii="Tahoma" w:hAnsi="Tahoma"/>
      <w:lang w:val="pl-PL" w:eastAsia="pl-PL"/>
    </w:rPr>
  </w:style>
  <w:style w:type="paragraph" w:customStyle="1" w:styleId="Char1CharCharCharCharCharChar1CharCharChar">
    <w:name w:val="Char1 Char Char Char Char Char Char Знак Знак1 Char Char Знак Знак Char"/>
    <w:basedOn w:val="Normal"/>
    <w:rsid w:val="00D40B66"/>
    <w:pPr>
      <w:tabs>
        <w:tab w:val="left" w:pos="709"/>
      </w:tabs>
    </w:pPr>
    <w:rPr>
      <w:rFonts w:ascii="Tahoma" w:hAnsi="Tahoma"/>
      <w:lang w:val="pl-PL" w:eastAsia="pl-PL"/>
    </w:rPr>
  </w:style>
  <w:style w:type="paragraph" w:customStyle="1" w:styleId="Char1CharChar1Char">
    <w:name w:val="Char1 Char Char1 Char"/>
    <w:basedOn w:val="Normal"/>
    <w:rsid w:val="00D40B66"/>
    <w:pPr>
      <w:tabs>
        <w:tab w:val="left" w:pos="709"/>
      </w:tabs>
    </w:pPr>
    <w:rPr>
      <w:rFonts w:ascii="Tahoma" w:hAnsi="Tahoma"/>
      <w:lang w:val="pl-PL" w:eastAsia="pl-PL"/>
    </w:rPr>
  </w:style>
  <w:style w:type="paragraph" w:customStyle="1" w:styleId="CharCharCharCharCharCharChar0">
    <w:name w:val="Char Char Char Char Char Char Char"/>
    <w:basedOn w:val="Normal"/>
    <w:rsid w:val="00D40B66"/>
    <w:pPr>
      <w:tabs>
        <w:tab w:val="left" w:pos="709"/>
      </w:tabs>
    </w:pPr>
    <w:rPr>
      <w:rFonts w:ascii="Tahoma" w:hAnsi="Tahoma"/>
      <w:lang w:val="pl-PL" w:eastAsia="pl-PL"/>
    </w:rPr>
  </w:style>
  <w:style w:type="paragraph" w:customStyle="1" w:styleId="m">
    <w:name w:val="m"/>
    <w:basedOn w:val="Normal"/>
    <w:rsid w:val="00D40B66"/>
    <w:pPr>
      <w:spacing w:before="100" w:beforeAutospacing="1" w:after="100" w:afterAutospacing="1"/>
    </w:pPr>
    <w:rPr>
      <w:lang w:val="en-GB" w:eastAsia="en-GB"/>
    </w:rPr>
  </w:style>
  <w:style w:type="paragraph" w:customStyle="1" w:styleId="CharCharCharChar">
    <w:name w:val="Char Char Char Char"/>
    <w:basedOn w:val="Normal"/>
    <w:rsid w:val="00D40B66"/>
    <w:pPr>
      <w:tabs>
        <w:tab w:val="left" w:pos="709"/>
      </w:tabs>
    </w:pPr>
    <w:rPr>
      <w:rFonts w:ascii="Tahoma" w:hAnsi="Tahoma"/>
      <w:lang w:val="pl-PL" w:eastAsia="pl-PL"/>
    </w:rPr>
  </w:style>
  <w:style w:type="paragraph" w:customStyle="1" w:styleId="Style4">
    <w:name w:val="Style4"/>
    <w:basedOn w:val="Normal"/>
    <w:rsid w:val="00D40B66"/>
    <w:pPr>
      <w:widowControl w:val="0"/>
      <w:autoSpaceDE w:val="0"/>
      <w:autoSpaceDN w:val="0"/>
      <w:adjustRightInd w:val="0"/>
    </w:pPr>
  </w:style>
  <w:style w:type="paragraph" w:customStyle="1" w:styleId="Style8">
    <w:name w:val="Style8"/>
    <w:basedOn w:val="Normal"/>
    <w:rsid w:val="00D40B66"/>
    <w:pPr>
      <w:widowControl w:val="0"/>
      <w:autoSpaceDE w:val="0"/>
      <w:autoSpaceDN w:val="0"/>
      <w:adjustRightInd w:val="0"/>
    </w:pPr>
  </w:style>
  <w:style w:type="paragraph" w:customStyle="1" w:styleId="Style10">
    <w:name w:val="Style10"/>
    <w:basedOn w:val="Normal"/>
    <w:rsid w:val="00D40B66"/>
    <w:pPr>
      <w:widowControl w:val="0"/>
      <w:autoSpaceDE w:val="0"/>
      <w:autoSpaceDN w:val="0"/>
      <w:adjustRightInd w:val="0"/>
    </w:pPr>
  </w:style>
  <w:style w:type="paragraph" w:customStyle="1" w:styleId="Style11">
    <w:name w:val="Style11"/>
    <w:basedOn w:val="Normal"/>
    <w:rsid w:val="00D40B66"/>
    <w:pPr>
      <w:widowControl w:val="0"/>
      <w:autoSpaceDE w:val="0"/>
      <w:autoSpaceDN w:val="0"/>
      <w:adjustRightInd w:val="0"/>
    </w:pPr>
  </w:style>
  <w:style w:type="paragraph" w:customStyle="1" w:styleId="Style12">
    <w:name w:val="Style12"/>
    <w:basedOn w:val="Normal"/>
    <w:rsid w:val="00D40B66"/>
    <w:pPr>
      <w:widowControl w:val="0"/>
      <w:autoSpaceDE w:val="0"/>
      <w:autoSpaceDN w:val="0"/>
      <w:adjustRightInd w:val="0"/>
    </w:pPr>
  </w:style>
  <w:style w:type="paragraph" w:customStyle="1" w:styleId="Style13">
    <w:name w:val="Style13"/>
    <w:basedOn w:val="Normal"/>
    <w:rsid w:val="00D40B66"/>
    <w:pPr>
      <w:widowControl w:val="0"/>
      <w:autoSpaceDE w:val="0"/>
      <w:autoSpaceDN w:val="0"/>
      <w:adjustRightInd w:val="0"/>
    </w:pPr>
  </w:style>
  <w:style w:type="character" w:customStyle="1" w:styleId="FontStyle15">
    <w:name w:val="Font Style15"/>
    <w:rsid w:val="00D40B66"/>
    <w:rPr>
      <w:rFonts w:ascii="Times New Roman" w:hAnsi="Times New Roman" w:cs="Times New Roman"/>
      <w:sz w:val="20"/>
      <w:szCs w:val="20"/>
    </w:rPr>
  </w:style>
  <w:style w:type="character" w:customStyle="1" w:styleId="FontStyle16">
    <w:name w:val="Font Style16"/>
    <w:rsid w:val="00D40B66"/>
    <w:rPr>
      <w:rFonts w:ascii="Times New Roman" w:hAnsi="Times New Roman" w:cs="Times New Roman"/>
      <w:b/>
      <w:bCs/>
      <w:sz w:val="20"/>
      <w:szCs w:val="20"/>
    </w:rPr>
  </w:style>
  <w:style w:type="paragraph" w:customStyle="1" w:styleId="Style5">
    <w:name w:val="Style5"/>
    <w:basedOn w:val="Normal"/>
    <w:rsid w:val="00D40B66"/>
    <w:pPr>
      <w:widowControl w:val="0"/>
      <w:autoSpaceDE w:val="0"/>
      <w:autoSpaceDN w:val="0"/>
      <w:adjustRightInd w:val="0"/>
    </w:pPr>
  </w:style>
  <w:style w:type="paragraph" w:customStyle="1" w:styleId="Style6">
    <w:name w:val="Style6"/>
    <w:basedOn w:val="Normal"/>
    <w:rsid w:val="00D40B66"/>
    <w:pPr>
      <w:widowControl w:val="0"/>
      <w:autoSpaceDE w:val="0"/>
      <w:autoSpaceDN w:val="0"/>
      <w:adjustRightInd w:val="0"/>
    </w:pPr>
  </w:style>
  <w:style w:type="paragraph" w:customStyle="1" w:styleId="CharCharCharCharCharCharCharCharCharCharCharCharCharCharCharCharChar1Char">
    <w:name w:val="Char Char Char Char Char Char Char Char Char Char Char Char Char Char Char Char Char1 Char"/>
    <w:basedOn w:val="Normal"/>
    <w:rsid w:val="00D40B66"/>
    <w:pPr>
      <w:tabs>
        <w:tab w:val="left" w:pos="709"/>
      </w:tabs>
    </w:pPr>
    <w:rPr>
      <w:rFonts w:ascii="Tahoma" w:hAnsi="Tahoma"/>
      <w:lang w:val="pl-PL" w:eastAsia="pl-PL"/>
    </w:rPr>
  </w:style>
  <w:style w:type="character" w:customStyle="1" w:styleId="FontStyle182">
    <w:name w:val="Font Style182"/>
    <w:rsid w:val="00D40B66"/>
    <w:rPr>
      <w:rFonts w:ascii="Times New Roman" w:hAnsi="Times New Roman" w:cs="Times New Roman"/>
      <w:sz w:val="22"/>
      <w:szCs w:val="22"/>
    </w:rPr>
  </w:style>
  <w:style w:type="paragraph" w:customStyle="1" w:styleId="Char">
    <w:name w:val="Знак Знак Знак Char"/>
    <w:basedOn w:val="Normal"/>
    <w:rsid w:val="00D40B66"/>
    <w:pPr>
      <w:tabs>
        <w:tab w:val="left" w:pos="709"/>
      </w:tabs>
    </w:pPr>
    <w:rPr>
      <w:rFonts w:ascii="Tahoma" w:hAnsi="Tahoma"/>
      <w:lang w:val="pl-PL" w:eastAsia="pl-PL"/>
    </w:rPr>
  </w:style>
  <w:style w:type="paragraph" w:customStyle="1" w:styleId="a1">
    <w:name w:val="Знак Знак Знак"/>
    <w:basedOn w:val="Normal"/>
    <w:rsid w:val="00D40B66"/>
    <w:pPr>
      <w:tabs>
        <w:tab w:val="left" w:pos="709"/>
      </w:tabs>
    </w:pPr>
    <w:rPr>
      <w:rFonts w:ascii="Tahoma" w:hAnsi="Tahoma"/>
      <w:lang w:val="pl-PL" w:eastAsia="pl-PL"/>
    </w:rPr>
  </w:style>
  <w:style w:type="paragraph" w:customStyle="1" w:styleId="CharCharCharCharCharCharCharCharCharCharCharCharCharCharCharCharChar1CharCharChar">
    <w:name w:val="Char Char Char Char Char Char Char Char Char Char Char Char Char Char Char Char Char1 Char Char Char"/>
    <w:basedOn w:val="Normal"/>
    <w:rsid w:val="00D40B66"/>
    <w:pPr>
      <w:tabs>
        <w:tab w:val="left" w:pos="709"/>
      </w:tabs>
    </w:pPr>
    <w:rPr>
      <w:rFonts w:ascii="Tahoma" w:hAnsi="Tahoma"/>
      <w:lang w:val="pl-PL" w:eastAsia="pl-PL"/>
    </w:rPr>
  </w:style>
  <w:style w:type="paragraph" w:customStyle="1" w:styleId="CharCharCharCharCharCharCharCharCharCharCharCharCharCharCharCharChar1CharCharCharChar">
    <w:name w:val="Char Char Char Char Char Char Char Char Char Char Char Char Char Char Char Char Char1 Char Char Char Char"/>
    <w:basedOn w:val="Normal"/>
    <w:rsid w:val="00D40B66"/>
    <w:pPr>
      <w:tabs>
        <w:tab w:val="left" w:pos="709"/>
      </w:tabs>
    </w:pPr>
    <w:rPr>
      <w:rFonts w:ascii="Tahoma" w:hAnsi="Tahoma"/>
      <w:lang w:val="pl-PL" w:eastAsia="pl-PL"/>
    </w:rPr>
  </w:style>
  <w:style w:type="paragraph" w:customStyle="1" w:styleId="CharChar1CharCharCharCharCharCharCharCharCharCharChar">
    <w:name w:val="Char Char1 Знак Знак Char Char Char Char Char Char Char Char Char Char Char"/>
    <w:basedOn w:val="Normal"/>
    <w:rsid w:val="00D40B66"/>
    <w:pPr>
      <w:tabs>
        <w:tab w:val="left" w:pos="709"/>
      </w:tabs>
    </w:pPr>
    <w:rPr>
      <w:rFonts w:ascii="Tahoma" w:hAnsi="Tahoma"/>
      <w:lang w:val="pl-PL" w:eastAsia="pl-PL"/>
    </w:rPr>
  </w:style>
  <w:style w:type="character" w:customStyle="1" w:styleId="CharCharChar3">
    <w:name w:val="Char Char Char3"/>
    <w:rsid w:val="00D40B66"/>
    <w:rPr>
      <w:sz w:val="16"/>
      <w:szCs w:val="16"/>
      <w:lang w:val="bg-BG"/>
    </w:rPr>
  </w:style>
  <w:style w:type="paragraph" w:customStyle="1" w:styleId="CharChar1">
    <w:name w:val="Char Char1 Знак Знак"/>
    <w:basedOn w:val="Normal"/>
    <w:rsid w:val="00D40B66"/>
    <w:pPr>
      <w:tabs>
        <w:tab w:val="left" w:pos="709"/>
      </w:tabs>
    </w:pPr>
    <w:rPr>
      <w:rFonts w:ascii="Tahoma" w:hAnsi="Tahoma"/>
      <w:lang w:val="pl-PL" w:eastAsia="pl-PL"/>
    </w:rPr>
  </w:style>
  <w:style w:type="character" w:customStyle="1" w:styleId="newdocreference">
    <w:name w:val="newdocreference"/>
    <w:rsid w:val="00D40B66"/>
  </w:style>
  <w:style w:type="character" w:customStyle="1" w:styleId="FontStyle185">
    <w:name w:val="Font Style185"/>
    <w:rsid w:val="00D40B66"/>
    <w:rPr>
      <w:rFonts w:ascii="Times New Roman" w:hAnsi="Times New Roman" w:cs="Times New Roman"/>
      <w:b/>
      <w:bCs/>
      <w:sz w:val="22"/>
      <w:szCs w:val="22"/>
    </w:rPr>
  </w:style>
  <w:style w:type="character" w:customStyle="1" w:styleId="samedocreference">
    <w:name w:val="samedocreference"/>
    <w:rsid w:val="00D40B66"/>
  </w:style>
  <w:style w:type="paragraph" w:customStyle="1" w:styleId="CharCharCharCharCharCharCharCharCharChar">
    <w:name w:val="Char Char Char Char Char Char Char Char Char Char"/>
    <w:basedOn w:val="Normal"/>
    <w:rsid w:val="00D40B66"/>
    <w:pPr>
      <w:tabs>
        <w:tab w:val="left" w:pos="709"/>
      </w:tabs>
    </w:pPr>
    <w:rPr>
      <w:rFonts w:ascii="Tahoma" w:hAnsi="Tahoma"/>
      <w:lang w:val="pl-PL" w:eastAsia="pl-PL"/>
    </w:rPr>
  </w:style>
  <w:style w:type="paragraph" w:customStyle="1" w:styleId="CharCharChar2CharCharCharCharCharCharCharCharCharCharCharCharCharCharCharCharCharCharCharCharCharCharCharCharChar">
    <w:name w:val="Char Char Char2 Char Char Char Char Char Char Char Char Char Char Char Char Char Char Char Char Char Char Char Char Char Char Char Char Char"/>
    <w:basedOn w:val="Normal"/>
    <w:rsid w:val="00D40B66"/>
    <w:pPr>
      <w:tabs>
        <w:tab w:val="left" w:pos="709"/>
      </w:tabs>
    </w:pPr>
    <w:rPr>
      <w:rFonts w:ascii="Tahoma" w:hAnsi="Tahoma"/>
      <w:lang w:val="pl-PL" w:eastAsia="pl-PL"/>
    </w:rPr>
  </w:style>
  <w:style w:type="paragraph" w:customStyle="1" w:styleId="CharCharCharCharCharCharCharCharCharCharCharCharCharCharCharCharCharCharCharCharCharChar">
    <w:name w:val="Char Char Char Char Char Char Char Char Char Char Char Char Char Char Char Char Char Char Char Char Char Char"/>
    <w:basedOn w:val="Normal"/>
    <w:rsid w:val="00D40B66"/>
    <w:pPr>
      <w:tabs>
        <w:tab w:val="left" w:pos="709"/>
      </w:tabs>
    </w:pPr>
    <w:rPr>
      <w:rFonts w:ascii="Tahoma" w:hAnsi="Tahoma"/>
      <w:lang w:val="pl-PL" w:eastAsia="pl-PL"/>
    </w:rPr>
  </w:style>
  <w:style w:type="paragraph" w:customStyle="1" w:styleId="Char0">
    <w:name w:val="Char Знак Знак"/>
    <w:basedOn w:val="Normal"/>
    <w:rsid w:val="00D40B66"/>
    <w:pPr>
      <w:tabs>
        <w:tab w:val="left" w:pos="709"/>
      </w:tabs>
    </w:pPr>
    <w:rPr>
      <w:rFonts w:ascii="Tahoma" w:hAnsi="Tahoma"/>
      <w:lang w:val="pl-PL" w:eastAsia="pl-PL"/>
    </w:rPr>
  </w:style>
  <w:style w:type="paragraph" w:customStyle="1" w:styleId="xl70">
    <w:name w:val="xl70"/>
    <w:basedOn w:val="Normal"/>
    <w:rsid w:val="00D40B6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lang w:val="ro-RO" w:eastAsia="ro-RO"/>
    </w:rPr>
  </w:style>
  <w:style w:type="paragraph" w:customStyle="1" w:styleId="1CharCharChar1CharCharCharCharCharCharCharCharCharCharCharChar1CharCharCharCharCharCharCharCharCharCharCharCharChar">
    <w:name w:val="1 Char Char Char1 Char Char Char Char Char Char Char Char Char Char Char Char1 Char Char Char Char Char Char Char Char Char Char Char Char Char"/>
    <w:basedOn w:val="Normal"/>
    <w:rsid w:val="00D40B66"/>
    <w:pPr>
      <w:tabs>
        <w:tab w:val="left" w:pos="709"/>
      </w:tabs>
    </w:pPr>
    <w:rPr>
      <w:rFonts w:ascii="Tahoma" w:eastAsia="Batang" w:hAnsi="Tahoma"/>
      <w:lang w:val="pl-PL" w:eastAsia="pl-PL"/>
    </w:rPr>
  </w:style>
  <w:style w:type="character" w:customStyle="1" w:styleId="apple-converted-space">
    <w:name w:val="apple-converted-space"/>
    <w:rsid w:val="00D40B66"/>
    <w:rPr>
      <w:rFonts w:cs="Times New Roman"/>
    </w:rPr>
  </w:style>
  <w:style w:type="paragraph" w:customStyle="1" w:styleId="CharCharChar2CharCharCharCharCharCharCharChar">
    <w:name w:val="Char Char Char2 Char Char Char Char Char Char Char Знак Знак Char"/>
    <w:basedOn w:val="Normal"/>
    <w:rsid w:val="00D40B66"/>
    <w:pPr>
      <w:tabs>
        <w:tab w:val="left" w:pos="709"/>
      </w:tabs>
    </w:pPr>
    <w:rPr>
      <w:rFonts w:ascii="Tahoma" w:hAnsi="Tahoma"/>
      <w:lang w:val="pl-PL" w:eastAsia="pl-PL"/>
    </w:rPr>
  </w:style>
  <w:style w:type="paragraph" w:customStyle="1" w:styleId="Char1">
    <w:name w:val="Char Знак Знак"/>
    <w:basedOn w:val="Normal"/>
    <w:rsid w:val="00D40B66"/>
    <w:pPr>
      <w:tabs>
        <w:tab w:val="left" w:pos="709"/>
      </w:tabs>
    </w:pPr>
    <w:rPr>
      <w:rFonts w:ascii="Tahoma" w:hAnsi="Tahoma"/>
      <w:lang w:val="pl-PL" w:eastAsia="pl-PL"/>
    </w:rPr>
  </w:style>
  <w:style w:type="character" w:customStyle="1" w:styleId="CharChar10">
    <w:name w:val="Char Char1"/>
    <w:aliases w:val="Char1 Char,Char1 Char Char Char,Char2 Char Char Char,Char2 Char Char1"/>
    <w:locked/>
    <w:rsid w:val="00D40B66"/>
    <w:rPr>
      <w:sz w:val="16"/>
      <w:szCs w:val="16"/>
      <w:lang w:val="bg-BG" w:eastAsia="en-US" w:bidi="ar-SA"/>
    </w:rPr>
  </w:style>
  <w:style w:type="paragraph" w:customStyle="1" w:styleId="CharCharChar2CharCharCharCharCharCharCharChar0">
    <w:name w:val="Char Char Char2 Char Char Char Char Char Char Char Знак Знак Char"/>
    <w:basedOn w:val="Normal"/>
    <w:rsid w:val="00D40B66"/>
    <w:pPr>
      <w:tabs>
        <w:tab w:val="left" w:pos="709"/>
      </w:tabs>
    </w:pPr>
    <w:rPr>
      <w:rFonts w:ascii="Tahoma" w:hAnsi="Tahoma"/>
      <w:lang w:val="pl-PL" w:eastAsia="pl-PL"/>
    </w:rPr>
  </w:style>
  <w:style w:type="paragraph" w:customStyle="1" w:styleId="CharCharChar0">
    <w:name w:val="Char Char Знак Знак Char"/>
    <w:basedOn w:val="Normal"/>
    <w:rsid w:val="00D40B66"/>
    <w:pPr>
      <w:tabs>
        <w:tab w:val="left" w:pos="709"/>
      </w:tabs>
    </w:pPr>
    <w:rPr>
      <w:rFonts w:ascii="Tahoma" w:hAnsi="Tahoma"/>
      <w:lang w:val="pl-PL" w:eastAsia="pl-PL"/>
    </w:rPr>
  </w:style>
  <w:style w:type="paragraph" w:customStyle="1" w:styleId="Char1CharCharChar1CharCharCharCharCharChar">
    <w:name w:val="Char1 Char Char Char1 Char Char Char Char Char Char"/>
    <w:basedOn w:val="Normal"/>
    <w:rsid w:val="00D40B66"/>
    <w:pPr>
      <w:tabs>
        <w:tab w:val="left" w:pos="709"/>
      </w:tabs>
    </w:pPr>
    <w:rPr>
      <w:rFonts w:ascii="Tahoma" w:hAnsi="Tahoma"/>
      <w:lang w:val="pl-PL" w:eastAsia="pl-PL"/>
    </w:rPr>
  </w:style>
  <w:style w:type="paragraph" w:customStyle="1" w:styleId="Char1CharCharChar1CharCharCharCharCharChar0">
    <w:name w:val="Char1 Char Char Char1 Char Char Char Char Char Char"/>
    <w:basedOn w:val="Normal"/>
    <w:rsid w:val="00D40B66"/>
    <w:pPr>
      <w:tabs>
        <w:tab w:val="left" w:pos="709"/>
      </w:tabs>
    </w:pPr>
    <w:rPr>
      <w:rFonts w:ascii="Tahoma" w:hAnsi="Tahoma"/>
      <w:lang w:val="pl-PL" w:eastAsia="pl-PL"/>
    </w:rPr>
  </w:style>
  <w:style w:type="paragraph" w:customStyle="1" w:styleId="CharCharCharCharCharCharCharCharCharCharCharChar1Char">
    <w:name w:val="Char Char Char Char Char Char Char Char Char Char Char Char1 Char"/>
    <w:basedOn w:val="Normal"/>
    <w:rsid w:val="00D40B66"/>
    <w:pPr>
      <w:tabs>
        <w:tab w:val="left" w:pos="709"/>
      </w:tabs>
    </w:pPr>
    <w:rPr>
      <w:rFonts w:ascii="Tahoma" w:hAnsi="Tahoma"/>
      <w:lang w:val="pl-PL" w:eastAsia="pl-PL"/>
    </w:rPr>
  </w:style>
  <w:style w:type="character" w:styleId="Emphasis">
    <w:name w:val="Emphasis"/>
    <w:qFormat/>
    <w:rsid w:val="00D40B66"/>
    <w:rPr>
      <w:i/>
      <w:iCs/>
    </w:rPr>
  </w:style>
  <w:style w:type="paragraph" w:customStyle="1" w:styleId="a2">
    <w:name w:val="Загл. стр. Наименование на доклада"/>
    <w:basedOn w:val="Normal"/>
    <w:rsid w:val="00D40B66"/>
    <w:pPr>
      <w:tabs>
        <w:tab w:val="left" w:pos="5040"/>
      </w:tabs>
      <w:suppressAutoHyphens/>
      <w:spacing w:after="240"/>
      <w:ind w:left="4500" w:hanging="900"/>
      <w:jc w:val="right"/>
    </w:pPr>
    <w:rPr>
      <w:rFonts w:cs="HebarU"/>
      <w:b/>
      <w:bCs/>
      <w:sz w:val="40"/>
      <w:szCs w:val="40"/>
    </w:rPr>
  </w:style>
  <w:style w:type="paragraph" w:styleId="NoSpacing">
    <w:name w:val="No Spacing"/>
    <w:uiPriority w:val="1"/>
    <w:qFormat/>
    <w:rsid w:val="00D40B66"/>
    <w:rPr>
      <w:rFonts w:ascii="Calibri" w:hAnsi="Calibri"/>
      <w:sz w:val="22"/>
      <w:szCs w:val="22"/>
    </w:rPr>
  </w:style>
  <w:style w:type="paragraph" w:styleId="ListParagraph">
    <w:name w:val="List Paragraph"/>
    <w:basedOn w:val="Normal"/>
    <w:uiPriority w:val="34"/>
    <w:qFormat/>
    <w:rsid w:val="000F24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nap.b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brovo.b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aop.bg/fckedit2/user/File/bg/practika/MU4_2018.pdf" TargetMode="External"/><Relationship Id="rId4" Type="http://schemas.microsoft.com/office/2007/relationships/stylesWithEffects" Target="stylesWithEffects.xml"/><Relationship Id="rId9" Type="http://schemas.openxmlformats.org/officeDocument/2006/relationships/hyperlink" Target="http://www.gabrovo.bg"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1AFC6-0850-46B9-A488-EF629BA7F8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21</Pages>
  <Words>8132</Words>
  <Characters>46356</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54380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Miryana Hristova</cp:lastModifiedBy>
  <cp:revision>8</cp:revision>
  <cp:lastPrinted>2018-04-26T10:03:00Z</cp:lastPrinted>
  <dcterms:created xsi:type="dcterms:W3CDTF">2018-05-04T08:41:00Z</dcterms:created>
  <dcterms:modified xsi:type="dcterms:W3CDTF">2018-05-04T11:14:00Z</dcterms:modified>
</cp:coreProperties>
</file>